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95E" w:rsidRPr="007757DE" w:rsidRDefault="00E6395E" w:rsidP="00E6395E">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#114</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 xml:space="preserve"> </w:t>
      </w:r>
      <w:r w:rsidRPr="00CA4B2A">
        <w:rPr>
          <w:rFonts w:ascii="Arial" w:eastAsia="바탕" w:hAnsi="Arial" w:cs="Arial"/>
          <w:b/>
          <w:bCs/>
          <w:snapToGrid w:val="0"/>
          <w:kern w:val="2"/>
          <w:sz w:val="24"/>
          <w:szCs w:val="24"/>
          <w:lang w:val="en-GB" w:eastAsia="ko-KR"/>
        </w:rPr>
        <w:t>R1-2</w:t>
      </w:r>
      <w:r>
        <w:rPr>
          <w:rFonts w:ascii="Arial" w:eastAsia="바탕" w:hAnsi="Arial" w:cs="Arial"/>
          <w:b/>
          <w:bCs/>
          <w:snapToGrid w:val="0"/>
          <w:kern w:val="2"/>
          <w:sz w:val="24"/>
          <w:szCs w:val="24"/>
          <w:lang w:val="en-GB" w:eastAsia="ko-KR"/>
        </w:rPr>
        <w:t>30</w:t>
      </w:r>
      <w:r w:rsidR="00A833A6">
        <w:rPr>
          <w:rFonts w:ascii="Arial" w:eastAsia="바탕" w:hAnsi="Arial" w:cs="Arial"/>
          <w:b/>
          <w:bCs/>
          <w:snapToGrid w:val="0"/>
          <w:kern w:val="2"/>
          <w:sz w:val="24"/>
          <w:szCs w:val="24"/>
          <w:lang w:val="en-GB" w:eastAsia="ko-KR"/>
        </w:rPr>
        <w:t>7977</w:t>
      </w:r>
    </w:p>
    <w:p w:rsidR="00E6395E" w:rsidRPr="00BB21C5" w:rsidRDefault="00E6395E" w:rsidP="00E6395E">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Pr>
          <w:rFonts w:ascii="Arial" w:eastAsia="바탕" w:hAnsi="Arial" w:cs="Arial"/>
          <w:b/>
          <w:bCs/>
          <w:snapToGrid w:val="0"/>
          <w:kern w:val="2"/>
          <w:sz w:val="24"/>
          <w:szCs w:val="24"/>
          <w:lang w:val="en-GB" w:eastAsia="ko-KR"/>
        </w:rPr>
        <w:t>Toulouse, France</w:t>
      </w:r>
      <w:r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August</w:t>
      </w:r>
      <w:r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21</w:t>
      </w:r>
      <w:r w:rsidRPr="008F187B">
        <w:rPr>
          <w:rFonts w:ascii="Arial" w:eastAsia="바탕" w:hAnsi="Arial" w:cs="Arial"/>
          <w:b/>
          <w:bCs/>
          <w:snapToGrid w:val="0"/>
          <w:kern w:val="2"/>
          <w:sz w:val="24"/>
          <w:szCs w:val="24"/>
          <w:vertAlign w:val="superscript"/>
          <w:lang w:val="en-GB" w:eastAsia="ko-KR"/>
        </w:rPr>
        <w:t>st</w:t>
      </w:r>
      <w:r w:rsidRPr="00BB21C5">
        <w:rPr>
          <w:rFonts w:ascii="Arial" w:eastAsia="바탕" w:hAnsi="Arial" w:cs="Arial"/>
          <w:b/>
          <w:bCs/>
          <w:snapToGrid w:val="0"/>
          <w:kern w:val="2"/>
          <w:sz w:val="24"/>
          <w:szCs w:val="24"/>
          <w:lang w:val="en-GB" w:eastAsia="ko-KR"/>
        </w:rPr>
        <w:t xml:space="preserve"> – </w:t>
      </w:r>
      <w:r>
        <w:rPr>
          <w:rFonts w:ascii="Arial" w:eastAsia="바탕" w:hAnsi="Arial" w:cs="Arial"/>
          <w:b/>
          <w:bCs/>
          <w:snapToGrid w:val="0"/>
          <w:kern w:val="2"/>
          <w:sz w:val="24"/>
          <w:szCs w:val="24"/>
          <w:lang w:val="en-GB" w:eastAsia="ko-KR"/>
        </w:rPr>
        <w:t>August 25</w:t>
      </w:r>
      <w:r w:rsidRPr="003231E9">
        <w:rPr>
          <w:rFonts w:ascii="Arial" w:eastAsia="바탕" w:hAnsi="Arial" w:cs="Arial"/>
          <w:b/>
          <w:bCs/>
          <w:snapToGrid w:val="0"/>
          <w:kern w:val="2"/>
          <w:sz w:val="24"/>
          <w:szCs w:val="24"/>
          <w:vertAlign w:val="superscript"/>
          <w:lang w:val="en-GB" w:eastAsia="ko-KR"/>
        </w:rPr>
        <w:t>th</w:t>
      </w:r>
      <w:r w:rsidRPr="00BB21C5">
        <w:rPr>
          <w:rFonts w:ascii="Arial" w:eastAsia="바탕" w:hAnsi="Arial" w:cs="Arial"/>
          <w:b/>
          <w:bCs/>
          <w:snapToGrid w:val="0"/>
          <w:kern w:val="2"/>
          <w:sz w:val="24"/>
          <w:szCs w:val="24"/>
          <w:lang w:val="en-GB" w:eastAsia="ko-KR"/>
        </w:rPr>
        <w:t>, 202</w:t>
      </w:r>
      <w:r>
        <w:rPr>
          <w:rFonts w:ascii="Arial" w:eastAsia="바탕" w:hAnsi="Arial" w:cs="Arial"/>
          <w:b/>
          <w:bCs/>
          <w:snapToGrid w:val="0"/>
          <w:kern w:val="2"/>
          <w:sz w:val="24"/>
          <w:szCs w:val="24"/>
          <w:lang w:val="en-GB" w:eastAsia="ko-KR"/>
        </w:rPr>
        <w:t>3</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A57D81">
        <w:rPr>
          <w:rFonts w:ascii="Arial" w:hAnsi="Arial"/>
          <w:sz w:val="24"/>
        </w:rPr>
        <w:t>9</w:t>
      </w:r>
      <w:r w:rsidR="00C45056">
        <w:rPr>
          <w:rFonts w:ascii="Arial" w:hAnsi="Arial"/>
          <w:sz w:val="24"/>
        </w:rPr>
        <w:t>.</w:t>
      </w:r>
      <w:r w:rsidR="00A57D81">
        <w:rPr>
          <w:rFonts w:ascii="Arial" w:hAnsi="Arial"/>
          <w:sz w:val="24"/>
        </w:rPr>
        <w:t>4</w:t>
      </w:r>
      <w:r w:rsidR="00C45056">
        <w:rPr>
          <w:rFonts w:ascii="Arial" w:hAnsi="Arial"/>
          <w:sz w:val="24"/>
        </w:rPr>
        <w:t>.</w:t>
      </w:r>
      <w:r w:rsidR="00D66595">
        <w:rPr>
          <w:rFonts w:ascii="Arial" w:hAnsi="Arial"/>
          <w:sz w:val="24"/>
        </w:rPr>
        <w:t>4</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7A4290">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 xml:space="preserve">Discussion on </w:t>
      </w:r>
      <w:r w:rsidR="00D66595">
        <w:rPr>
          <w:rFonts w:ascii="Arial" w:eastAsia="맑은 고딕" w:hAnsi="Arial" w:hint="eastAsia"/>
          <w:spacing w:val="-4"/>
          <w:sz w:val="24"/>
          <w:lang w:eastAsia="ko-KR"/>
        </w:rPr>
        <w:t>sidelink CA operation</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3B7208" w:rsidRPr="007B1C61" w:rsidRDefault="00D66595" w:rsidP="003B7208">
      <w:pPr>
        <w:ind w:left="0" w:firstLine="0"/>
        <w:rPr>
          <w:rFonts w:eastAsiaTheme="minorEastAsia"/>
          <w:sz w:val="22"/>
          <w:lang w:eastAsia="ko-KR"/>
        </w:rPr>
      </w:pPr>
      <w:r>
        <w:rPr>
          <w:rFonts w:eastAsiaTheme="minorEastAsia"/>
          <w:sz w:val="22"/>
          <w:lang w:eastAsia="ko-KR"/>
        </w:rPr>
        <w:t>According to WID for sidelink CA operation, the objectives are as follows</w:t>
      </w:r>
      <w:r w:rsidR="003B7208">
        <w:rPr>
          <w:rFonts w:eastAsiaTheme="minorEastAsia"/>
          <w:sz w:val="22"/>
          <w:lang w:eastAsia="ko-KR"/>
        </w:rPr>
        <w:t>:</w:t>
      </w:r>
    </w:p>
    <w:tbl>
      <w:tblPr>
        <w:tblStyle w:val="a6"/>
        <w:tblW w:w="0" w:type="auto"/>
        <w:tblLook w:val="04A0" w:firstRow="1" w:lastRow="0" w:firstColumn="1" w:lastColumn="0" w:noHBand="0" w:noVBand="1"/>
      </w:tblPr>
      <w:tblGrid>
        <w:gridCol w:w="9628"/>
      </w:tblGrid>
      <w:tr w:rsidR="003B7208" w:rsidTr="00D15A7F">
        <w:tc>
          <w:tcPr>
            <w:tcW w:w="9628" w:type="dxa"/>
          </w:tcPr>
          <w:p w:rsidR="00D66595" w:rsidRPr="00D66595" w:rsidRDefault="00D66595" w:rsidP="00D66595">
            <w:pPr>
              <w:numPr>
                <w:ilvl w:val="0"/>
                <w:numId w:val="6"/>
              </w:numPr>
              <w:overflowPunct w:val="0"/>
              <w:autoSpaceDE w:val="0"/>
              <w:autoSpaceDN w:val="0"/>
              <w:adjustRightInd w:val="0"/>
              <w:spacing w:before="0" w:after="0" w:line="240" w:lineRule="exact"/>
              <w:ind w:left="426" w:hanging="357"/>
              <w:jc w:val="left"/>
              <w:textAlignment w:val="baseline"/>
              <w:rPr>
                <w:rFonts w:ascii="Times" w:eastAsia="바탕" w:hAnsi="Times" w:cs="Times"/>
                <w:lang w:val="en-GB" w:eastAsia="en-GB"/>
              </w:rPr>
            </w:pPr>
            <w:r w:rsidRPr="00D66595">
              <w:rPr>
                <w:rFonts w:ascii="Times" w:eastAsia="바탕" w:hAnsi="Times" w:cs="Times"/>
                <w:lang w:val="en-GB" w:eastAsia="en-GB"/>
              </w:rPr>
              <w:t>Specify mechanism to support NR sidelink CA operation based on LTE sidelink CA operation [RAN2, RAN1, RAN4]</w:t>
            </w:r>
          </w:p>
          <w:p w:rsidR="00D66595" w:rsidRPr="00D66595" w:rsidRDefault="00D66595" w:rsidP="00D66595">
            <w:pPr>
              <w:numPr>
                <w:ilvl w:val="0"/>
                <w:numId w:val="5"/>
              </w:numPr>
              <w:overflowPunct w:val="0"/>
              <w:autoSpaceDE w:val="0"/>
              <w:autoSpaceDN w:val="0"/>
              <w:adjustRightInd w:val="0"/>
              <w:spacing w:before="0" w:after="0" w:line="240" w:lineRule="exact"/>
              <w:ind w:left="993" w:hanging="357"/>
              <w:jc w:val="left"/>
              <w:textAlignment w:val="baseline"/>
              <w:rPr>
                <w:rFonts w:ascii="Times" w:eastAsia="바탕" w:hAnsi="Times" w:cs="Times"/>
                <w:lang w:val="en-GB" w:eastAsia="ko-KR"/>
              </w:rPr>
            </w:pPr>
            <w:r w:rsidRPr="00D66595">
              <w:rPr>
                <w:rFonts w:ascii="Times" w:eastAsia="바탕" w:hAnsi="Times" w:cs="Times"/>
                <w:lang w:val="en-GB" w:eastAsia="ko-KR"/>
              </w:rPr>
              <w:t>Support only LTE sidelink CA features for NR (i.e., SL carrier (re-)selection, synchronization of aggregated carriers, power control for simultaneous sidelink TX, packet duplication)</w:t>
            </w:r>
          </w:p>
          <w:p w:rsidR="00D66595" w:rsidRPr="00D66595" w:rsidRDefault="00D66595" w:rsidP="00D66595">
            <w:pPr>
              <w:numPr>
                <w:ilvl w:val="0"/>
                <w:numId w:val="5"/>
              </w:numPr>
              <w:overflowPunct w:val="0"/>
              <w:autoSpaceDE w:val="0"/>
              <w:autoSpaceDN w:val="0"/>
              <w:adjustRightInd w:val="0"/>
              <w:spacing w:before="0" w:after="0" w:line="240" w:lineRule="exact"/>
              <w:ind w:left="993" w:hanging="357"/>
              <w:jc w:val="left"/>
              <w:textAlignment w:val="baseline"/>
              <w:rPr>
                <w:rFonts w:ascii="Times" w:eastAsia="바탕" w:hAnsi="Times" w:cs="Times"/>
                <w:lang w:val="en-GB" w:eastAsia="ko-KR"/>
              </w:rPr>
            </w:pPr>
            <w:r w:rsidRPr="00D66595">
              <w:rPr>
                <w:rFonts w:ascii="Times" w:eastAsia="바탕" w:hAnsi="Times" w:cs="Times"/>
                <w:lang w:val="en-GB" w:eastAsia="ko-KR"/>
              </w:rPr>
              <w:t>The work is limited to intra-band CA for the ITS band in FR1 (Band n47).</w:t>
            </w:r>
          </w:p>
          <w:p w:rsidR="00D66595" w:rsidRPr="00D66595" w:rsidRDefault="00D66595" w:rsidP="00D66595">
            <w:pPr>
              <w:numPr>
                <w:ilvl w:val="0"/>
                <w:numId w:val="5"/>
              </w:numPr>
              <w:overflowPunct w:val="0"/>
              <w:autoSpaceDE w:val="0"/>
              <w:autoSpaceDN w:val="0"/>
              <w:adjustRightInd w:val="0"/>
              <w:spacing w:before="0" w:after="0" w:line="240" w:lineRule="exact"/>
              <w:ind w:left="993" w:hanging="357"/>
              <w:jc w:val="left"/>
              <w:textAlignment w:val="baseline"/>
              <w:rPr>
                <w:rFonts w:ascii="Times" w:eastAsia="바탕" w:hAnsi="Times" w:cs="Times"/>
                <w:lang w:val="en-GB" w:eastAsia="ko-KR"/>
              </w:rPr>
            </w:pPr>
            <w:r w:rsidRPr="00D66595">
              <w:rPr>
                <w:rFonts w:ascii="Times" w:eastAsia="바탕" w:hAnsi="Times" w:cs="Times"/>
                <w:lang w:val="en-GB" w:eastAsia="ko-KR"/>
              </w:rPr>
              <w:t>No specific enhancements of Rel-17 sidelink features with sidelink CA support.</w:t>
            </w:r>
          </w:p>
          <w:p w:rsidR="00D66595" w:rsidRPr="00D66595" w:rsidRDefault="00D66595" w:rsidP="00D66595">
            <w:pPr>
              <w:numPr>
                <w:ilvl w:val="0"/>
                <w:numId w:val="5"/>
              </w:numPr>
              <w:overflowPunct w:val="0"/>
              <w:autoSpaceDE w:val="0"/>
              <w:autoSpaceDN w:val="0"/>
              <w:adjustRightInd w:val="0"/>
              <w:spacing w:before="0" w:after="0" w:line="240" w:lineRule="exact"/>
              <w:ind w:left="993" w:hanging="357"/>
              <w:jc w:val="left"/>
              <w:textAlignment w:val="baseline"/>
              <w:rPr>
                <w:rFonts w:ascii="Times" w:eastAsia="바탕" w:hAnsi="Times" w:cs="Times"/>
                <w:lang w:val="en-GB" w:eastAsia="ko-KR"/>
              </w:rPr>
            </w:pPr>
            <w:r w:rsidRPr="00D66595">
              <w:rPr>
                <w:rFonts w:ascii="Times" w:eastAsia="바탕" w:hAnsi="Times" w:cs="Times"/>
                <w:lang w:val="en-GB" w:eastAsia="ko-KR"/>
              </w:rPr>
              <w:t>This feature is backwards compatible in the following regards</w:t>
            </w:r>
          </w:p>
          <w:p w:rsidR="00D66595" w:rsidRPr="00D66595" w:rsidRDefault="00D66595" w:rsidP="00D66595">
            <w:pPr>
              <w:numPr>
                <w:ilvl w:val="1"/>
                <w:numId w:val="5"/>
              </w:numPr>
              <w:overflowPunct w:val="0"/>
              <w:autoSpaceDE w:val="0"/>
              <w:autoSpaceDN w:val="0"/>
              <w:adjustRightInd w:val="0"/>
              <w:spacing w:before="0" w:after="0" w:line="240" w:lineRule="exact"/>
              <w:ind w:left="1418" w:hanging="357"/>
              <w:jc w:val="left"/>
              <w:textAlignment w:val="baseline"/>
              <w:rPr>
                <w:rFonts w:ascii="Times" w:eastAsia="바탕" w:hAnsi="Times" w:cs="Times"/>
                <w:lang w:val="en-GB" w:eastAsia="ko-KR"/>
              </w:rPr>
            </w:pPr>
            <w:bookmarkStart w:id="3" w:name="_Hlk89619097"/>
            <w:r w:rsidRPr="00D66595">
              <w:rPr>
                <w:rFonts w:ascii="Times" w:eastAsia="바탕" w:hAnsi="Times" w:cs="Times"/>
                <w:lang w:val="en-GB" w:eastAsia="ko-KR"/>
              </w:rPr>
              <w:t>A Rel-16/Rel-17 UE can receive Rel-18 sidelink broadcast/groupcast transmissions with CA for the carrier on which it receives PSCCH/PSSCH and transmits the corresponding sidelink HARQ feedback</w:t>
            </w:r>
            <w:bookmarkEnd w:id="3"/>
            <w:r w:rsidRPr="00D66595">
              <w:rPr>
                <w:rFonts w:ascii="Times" w:eastAsia="바탕" w:hAnsi="Times" w:cs="Times"/>
                <w:lang w:val="en-GB" w:eastAsia="ko-KR"/>
              </w:rPr>
              <w:t xml:space="preserve"> (when SL-HARQ is enabled in SCI)</w:t>
            </w:r>
          </w:p>
          <w:p w:rsidR="00D66595" w:rsidRPr="00D66595" w:rsidRDefault="00D66595" w:rsidP="00D66595">
            <w:pPr>
              <w:numPr>
                <w:ilvl w:val="0"/>
                <w:numId w:val="5"/>
              </w:numPr>
              <w:overflowPunct w:val="0"/>
              <w:autoSpaceDE w:val="0"/>
              <w:autoSpaceDN w:val="0"/>
              <w:adjustRightInd w:val="0"/>
              <w:spacing w:before="0" w:after="0" w:line="240" w:lineRule="exact"/>
              <w:ind w:left="993" w:hanging="357"/>
              <w:jc w:val="left"/>
              <w:textAlignment w:val="baseline"/>
              <w:rPr>
                <w:rFonts w:ascii="Times" w:eastAsia="바탕" w:hAnsi="Times" w:cs="Times"/>
                <w:lang w:val="en-GB" w:eastAsia="ko-KR"/>
              </w:rPr>
            </w:pPr>
            <w:r w:rsidRPr="00D66595">
              <w:rPr>
                <w:rFonts w:ascii="Times" w:eastAsia="바탕" w:hAnsi="Times" w:cs="Times"/>
                <w:lang w:val="en-GB" w:eastAsia="ko-KR"/>
              </w:rPr>
              <w:t>Only Mode 2 operation</w:t>
            </w:r>
          </w:p>
          <w:p w:rsidR="00D66595" w:rsidRPr="00D66595" w:rsidRDefault="00D66595" w:rsidP="00D66595">
            <w:pPr>
              <w:numPr>
                <w:ilvl w:val="0"/>
                <w:numId w:val="5"/>
              </w:numPr>
              <w:overflowPunct w:val="0"/>
              <w:autoSpaceDE w:val="0"/>
              <w:autoSpaceDN w:val="0"/>
              <w:adjustRightInd w:val="0"/>
              <w:spacing w:before="0" w:after="0" w:line="240" w:lineRule="exact"/>
              <w:ind w:left="993" w:hanging="357"/>
              <w:jc w:val="left"/>
              <w:textAlignment w:val="baseline"/>
              <w:rPr>
                <w:rFonts w:ascii="Times" w:eastAsia="바탕" w:hAnsi="Times" w:cs="Times"/>
                <w:lang w:val="en-GB" w:eastAsia="ko-KR"/>
              </w:rPr>
            </w:pPr>
            <w:r w:rsidRPr="00D66595">
              <w:rPr>
                <w:rFonts w:ascii="Times" w:eastAsia="바탕" w:hAnsi="Times" w:cs="Times"/>
                <w:lang w:val="en-GB" w:eastAsia="ko-KR"/>
              </w:rPr>
              <w:t>Same subcarrier spacing (SCS) among CA carriers to avoid resource selection enhancements and AGC issues</w:t>
            </w:r>
          </w:p>
          <w:p w:rsidR="00D66595" w:rsidRPr="00D66595" w:rsidRDefault="00D66595" w:rsidP="00D66595">
            <w:pPr>
              <w:numPr>
                <w:ilvl w:val="1"/>
                <w:numId w:val="5"/>
              </w:numPr>
              <w:overflowPunct w:val="0"/>
              <w:autoSpaceDE w:val="0"/>
              <w:autoSpaceDN w:val="0"/>
              <w:adjustRightInd w:val="0"/>
              <w:spacing w:before="0" w:after="0" w:line="240" w:lineRule="exact"/>
              <w:ind w:hanging="357"/>
              <w:jc w:val="left"/>
              <w:textAlignment w:val="baseline"/>
              <w:rPr>
                <w:rFonts w:ascii="Times" w:eastAsia="바탕" w:hAnsi="Times" w:cs="Times"/>
                <w:lang w:val="en-GB" w:eastAsia="ko-KR"/>
              </w:rPr>
            </w:pPr>
            <w:r w:rsidRPr="00D66595">
              <w:rPr>
                <w:rFonts w:ascii="Times" w:eastAsia="바탕" w:hAnsi="Times" w:cs="Times"/>
                <w:lang w:val="en-GB" w:eastAsia="ko-KR"/>
              </w:rPr>
              <w:t>Time resources for PSFCH are aligned among the carriers for CA</w:t>
            </w:r>
          </w:p>
          <w:p w:rsidR="00D66595" w:rsidRPr="00D66595" w:rsidRDefault="00D66595" w:rsidP="00D66595">
            <w:pPr>
              <w:numPr>
                <w:ilvl w:val="0"/>
                <w:numId w:val="5"/>
              </w:numPr>
              <w:overflowPunct w:val="0"/>
              <w:autoSpaceDE w:val="0"/>
              <w:autoSpaceDN w:val="0"/>
              <w:adjustRightInd w:val="0"/>
              <w:spacing w:before="0" w:after="0" w:line="240" w:lineRule="exact"/>
              <w:ind w:left="993" w:hanging="357"/>
              <w:jc w:val="left"/>
              <w:textAlignment w:val="baseline"/>
              <w:rPr>
                <w:rFonts w:ascii="Times" w:eastAsia="바탕" w:hAnsi="Times" w:cs="Times"/>
                <w:lang w:val="en-GB" w:eastAsia="ko-KR"/>
              </w:rPr>
            </w:pPr>
            <w:r w:rsidRPr="00D66595">
              <w:rPr>
                <w:rFonts w:ascii="Times" w:eastAsia="바탕" w:hAnsi="Times" w:cs="Times"/>
                <w:lang w:val="en-GB" w:eastAsia="ko-KR"/>
              </w:rPr>
              <w:t>No enhancement related to SCI transmissions on PSCCH/PSSCH, PSFCH transmission, RSRP feedback, CSI feedback and congestion control compared to Rel-16 (i.e., per-carrier operation)</w:t>
            </w:r>
          </w:p>
          <w:p w:rsidR="00D66595" w:rsidRPr="00D66595" w:rsidRDefault="00D66595" w:rsidP="00D66595">
            <w:pPr>
              <w:numPr>
                <w:ilvl w:val="1"/>
                <w:numId w:val="5"/>
              </w:numPr>
              <w:overflowPunct w:val="0"/>
              <w:autoSpaceDE w:val="0"/>
              <w:autoSpaceDN w:val="0"/>
              <w:adjustRightInd w:val="0"/>
              <w:spacing w:before="0" w:after="0" w:line="240" w:lineRule="exact"/>
              <w:ind w:hanging="357"/>
              <w:jc w:val="left"/>
              <w:textAlignment w:val="baseline"/>
              <w:rPr>
                <w:rFonts w:ascii="Times" w:eastAsia="바탕" w:hAnsi="Times" w:cs="Times"/>
                <w:lang w:val="en-GB" w:eastAsia="ko-KR"/>
              </w:rPr>
            </w:pPr>
            <w:r w:rsidRPr="00D66595">
              <w:rPr>
                <w:rFonts w:ascii="Times" w:eastAsia="바탕" w:hAnsi="Times" w:cs="Times"/>
                <w:lang w:val="en-GB" w:eastAsia="ko-KR"/>
              </w:rPr>
              <w:t>SL resource indication remains to be per-resource pool and per-carrier basis (no cross-carrier scheduling in SCI)</w:t>
            </w:r>
          </w:p>
          <w:p w:rsidR="00D66595" w:rsidRPr="00D66595" w:rsidRDefault="00D66595" w:rsidP="00D66595">
            <w:pPr>
              <w:numPr>
                <w:ilvl w:val="1"/>
                <w:numId w:val="5"/>
              </w:numPr>
              <w:overflowPunct w:val="0"/>
              <w:autoSpaceDE w:val="0"/>
              <w:autoSpaceDN w:val="0"/>
              <w:adjustRightInd w:val="0"/>
              <w:spacing w:before="0" w:after="0" w:line="240" w:lineRule="exact"/>
              <w:ind w:hanging="357"/>
              <w:jc w:val="left"/>
              <w:textAlignment w:val="baseline"/>
              <w:rPr>
                <w:rFonts w:ascii="Times" w:eastAsia="바탕" w:hAnsi="Times" w:cs="Times"/>
                <w:lang w:val="en-GB" w:eastAsia="ko-KR"/>
              </w:rPr>
            </w:pPr>
            <w:r w:rsidRPr="00D66595">
              <w:rPr>
                <w:rFonts w:ascii="Times" w:eastAsia="바탕" w:hAnsi="Times" w:cs="Times"/>
                <w:lang w:val="en-GB" w:eastAsia="ko-KR"/>
              </w:rPr>
              <w:t>UE transmits SL HARQ feedback on the same carrier on which it receives the associated PSSCH</w:t>
            </w:r>
          </w:p>
          <w:p w:rsidR="00D66595" w:rsidRPr="00D66595" w:rsidRDefault="00D66595" w:rsidP="00D66595">
            <w:pPr>
              <w:numPr>
                <w:ilvl w:val="0"/>
                <w:numId w:val="5"/>
              </w:numPr>
              <w:overflowPunct w:val="0"/>
              <w:autoSpaceDE w:val="0"/>
              <w:autoSpaceDN w:val="0"/>
              <w:adjustRightInd w:val="0"/>
              <w:spacing w:before="0" w:after="0" w:line="240" w:lineRule="exact"/>
              <w:ind w:left="993" w:hanging="357"/>
              <w:jc w:val="left"/>
              <w:textAlignment w:val="baseline"/>
              <w:rPr>
                <w:rFonts w:ascii="Times" w:eastAsia="바탕" w:hAnsi="Times" w:cs="Times"/>
                <w:lang w:val="en-GB" w:eastAsia="ko-KR"/>
              </w:rPr>
            </w:pPr>
            <w:r w:rsidRPr="00D66595">
              <w:rPr>
                <w:rFonts w:ascii="Times" w:eastAsia="바탕" w:hAnsi="Times" w:cs="Times"/>
                <w:lang w:val="en-GB" w:eastAsia="ko-KR"/>
              </w:rPr>
              <w:t>No consideration for limited transmission and reception capability</w:t>
            </w:r>
          </w:p>
          <w:p w:rsidR="00D66595" w:rsidRPr="00D66595" w:rsidRDefault="00D66595" w:rsidP="00D66595">
            <w:pPr>
              <w:numPr>
                <w:ilvl w:val="0"/>
                <w:numId w:val="5"/>
              </w:numPr>
              <w:overflowPunct w:val="0"/>
              <w:autoSpaceDE w:val="0"/>
              <w:autoSpaceDN w:val="0"/>
              <w:adjustRightInd w:val="0"/>
              <w:spacing w:before="0" w:after="0" w:line="240" w:lineRule="exact"/>
              <w:ind w:left="993" w:hanging="357"/>
              <w:jc w:val="left"/>
              <w:textAlignment w:val="baseline"/>
              <w:rPr>
                <w:rFonts w:ascii="Times" w:eastAsia="바탕" w:hAnsi="Times" w:cs="Times"/>
                <w:lang w:val="en-GB" w:eastAsia="ko-KR"/>
              </w:rPr>
            </w:pPr>
            <w:r w:rsidRPr="00D66595">
              <w:rPr>
                <w:rFonts w:ascii="Times" w:eastAsia="바탕" w:hAnsi="Times" w:cs="Times"/>
                <w:lang w:val="en-GB" w:eastAsia="ko-KR"/>
              </w:rPr>
              <w:t>No primary/secondary carrier differentiation</w:t>
            </w:r>
          </w:p>
          <w:p w:rsidR="00D66595" w:rsidRPr="00D66595" w:rsidRDefault="00D66595" w:rsidP="00D66595">
            <w:pPr>
              <w:numPr>
                <w:ilvl w:val="0"/>
                <w:numId w:val="5"/>
              </w:numPr>
              <w:overflowPunct w:val="0"/>
              <w:autoSpaceDE w:val="0"/>
              <w:autoSpaceDN w:val="0"/>
              <w:adjustRightInd w:val="0"/>
              <w:spacing w:before="0" w:after="0" w:line="240" w:lineRule="exact"/>
              <w:ind w:left="993" w:hanging="357"/>
              <w:jc w:val="left"/>
              <w:textAlignment w:val="baseline"/>
              <w:rPr>
                <w:rFonts w:ascii="Times" w:eastAsia="바탕" w:hAnsi="Times" w:cs="Times"/>
                <w:lang w:val="en-GB" w:eastAsia="ko-KR"/>
              </w:rPr>
            </w:pPr>
            <w:r w:rsidRPr="00D66595">
              <w:rPr>
                <w:rFonts w:ascii="Times" w:eastAsia="바탕" w:hAnsi="Times" w:cs="Times"/>
                <w:lang w:val="en-GB" w:eastAsia="ko-KR"/>
              </w:rPr>
              <w:t>Reuse the LTE sidelink CA design for the following aspects:</w:t>
            </w:r>
          </w:p>
          <w:p w:rsidR="00D66595" w:rsidRPr="00D66595" w:rsidRDefault="00D66595" w:rsidP="00D66595">
            <w:pPr>
              <w:numPr>
                <w:ilvl w:val="1"/>
                <w:numId w:val="5"/>
              </w:numPr>
              <w:overflowPunct w:val="0"/>
              <w:autoSpaceDE w:val="0"/>
              <w:autoSpaceDN w:val="0"/>
              <w:adjustRightInd w:val="0"/>
              <w:spacing w:before="0" w:after="0" w:line="240" w:lineRule="exact"/>
              <w:ind w:hanging="357"/>
              <w:jc w:val="left"/>
              <w:textAlignment w:val="baseline"/>
              <w:rPr>
                <w:rFonts w:ascii="Times" w:eastAsia="바탕" w:hAnsi="Times" w:cs="Times"/>
                <w:lang w:val="en-GB" w:eastAsia="ko-KR"/>
              </w:rPr>
            </w:pPr>
            <w:r w:rsidRPr="00D66595">
              <w:rPr>
                <w:rFonts w:ascii="Times" w:eastAsia="바탕" w:hAnsi="Times" w:cs="Times"/>
                <w:lang w:val="en-GB" w:eastAsia="ko-KR"/>
              </w:rPr>
              <w:t>Sidelink carrier (re-)selection, synchronization of aggregated carriers, Tx power split for simultaneous sidelink transmissions, packet duplication</w:t>
            </w:r>
          </w:p>
          <w:p w:rsidR="00D66595" w:rsidRPr="00D66595" w:rsidRDefault="00D66595" w:rsidP="00D66595">
            <w:pPr>
              <w:numPr>
                <w:ilvl w:val="0"/>
                <w:numId w:val="5"/>
              </w:numPr>
              <w:overflowPunct w:val="0"/>
              <w:autoSpaceDE w:val="0"/>
              <w:autoSpaceDN w:val="0"/>
              <w:adjustRightInd w:val="0"/>
              <w:spacing w:before="0" w:after="0" w:line="240" w:lineRule="exact"/>
              <w:ind w:left="993" w:hanging="357"/>
              <w:jc w:val="left"/>
              <w:textAlignment w:val="baseline"/>
              <w:rPr>
                <w:rFonts w:ascii="Times" w:eastAsia="바탕" w:hAnsi="Times" w:cs="Times"/>
                <w:lang w:val="en-GB" w:eastAsia="ko-KR"/>
              </w:rPr>
            </w:pPr>
            <w:r w:rsidRPr="00D66595">
              <w:rPr>
                <w:rFonts w:ascii="Times" w:eastAsia="바탕" w:hAnsi="Times" w:cs="Times"/>
                <w:lang w:val="en-GB" w:eastAsia="ko-KR"/>
              </w:rPr>
              <w:t>The CA band combination work in RAN4 is limited to intra-band contiguous CA in Rel-18.</w:t>
            </w:r>
          </w:p>
          <w:p w:rsidR="00B8421C" w:rsidRPr="00D66595" w:rsidRDefault="00D66595" w:rsidP="00D66595">
            <w:pPr>
              <w:numPr>
                <w:ilvl w:val="0"/>
                <w:numId w:val="5"/>
              </w:numPr>
              <w:overflowPunct w:val="0"/>
              <w:autoSpaceDE w:val="0"/>
              <w:autoSpaceDN w:val="0"/>
              <w:adjustRightInd w:val="0"/>
              <w:spacing w:before="0" w:after="0" w:line="240" w:lineRule="exact"/>
              <w:ind w:left="993" w:hanging="357"/>
              <w:jc w:val="left"/>
              <w:textAlignment w:val="baseline"/>
              <w:rPr>
                <w:rFonts w:ascii="Times" w:eastAsia="바탕" w:hAnsi="Times" w:cs="Times"/>
                <w:lang w:val="en-GB" w:eastAsia="ko-KR"/>
              </w:rPr>
            </w:pPr>
            <w:r w:rsidRPr="00D66595">
              <w:rPr>
                <w:rFonts w:ascii="Times" w:eastAsia="바탕" w:hAnsi="Times" w:cs="Times"/>
                <w:lang w:val="en-GB" w:eastAsia="ko-KR"/>
              </w:rPr>
              <w:t>Note: The SL CA work in Rel-18 mainly targets some V2X use cases</w:t>
            </w:r>
          </w:p>
        </w:tc>
      </w:tr>
    </w:tbl>
    <w:p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t xml:space="preserve">In this contribution, we </w:t>
      </w:r>
      <w:r w:rsidR="00530711" w:rsidRPr="007B1C61">
        <w:rPr>
          <w:rFonts w:eastAsiaTheme="minorEastAsia"/>
          <w:sz w:val="22"/>
          <w:lang w:eastAsia="ko-KR"/>
        </w:rPr>
        <w:t xml:space="preserve">discuss </w:t>
      </w:r>
      <w:r w:rsidR="00C76CF3">
        <w:rPr>
          <w:rFonts w:eastAsiaTheme="minorEastAsia"/>
          <w:sz w:val="22"/>
          <w:lang w:eastAsia="ko-KR"/>
        </w:rPr>
        <w:t xml:space="preserve">issues on </w:t>
      </w:r>
      <w:r w:rsidR="009873CE" w:rsidRPr="007B1C61">
        <w:rPr>
          <w:rFonts w:eastAsiaTheme="minorEastAsia"/>
          <w:sz w:val="22"/>
          <w:lang w:eastAsia="ko-KR"/>
        </w:rPr>
        <w:t xml:space="preserve">the </w:t>
      </w:r>
      <w:r w:rsidR="00D66595">
        <w:rPr>
          <w:rFonts w:eastAsiaTheme="minorEastAsia"/>
          <w:sz w:val="22"/>
          <w:lang w:eastAsia="ko-KR"/>
        </w:rPr>
        <w:t>sidelink CA operation</w:t>
      </w:r>
      <w:r w:rsidR="00530711" w:rsidRPr="007B1C61">
        <w:rPr>
          <w:rFonts w:eastAsiaTheme="minorEastAsia"/>
          <w:sz w:val="22"/>
          <w:lang w:eastAsia="ko-KR"/>
        </w:rPr>
        <w:t xml:space="preserve">. </w:t>
      </w:r>
    </w:p>
    <w:p w:rsidR="008654D8" w:rsidRPr="00A57D81"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661A76" w:rsidRDefault="00661A76" w:rsidP="00661A76">
      <w:pPr>
        <w:ind w:left="0" w:firstLine="0"/>
        <w:rPr>
          <w:rFonts w:eastAsiaTheme="minorEastAsia"/>
          <w:lang w:eastAsia="ko-KR"/>
        </w:rPr>
      </w:pPr>
      <w:r>
        <w:rPr>
          <w:rFonts w:eastAsiaTheme="minorEastAsia" w:hint="eastAsia"/>
          <w:lang w:eastAsia="ko-KR"/>
        </w:rPr>
        <w:t>F</w:t>
      </w:r>
      <w:r>
        <w:rPr>
          <w:rFonts w:eastAsiaTheme="minorEastAsia"/>
          <w:lang w:eastAsia="ko-KR"/>
        </w:rPr>
        <w:t xml:space="preserve">or the SL CA operation, only a single RAN1 meeting is allowed to complete this feature. In this point of view, RAN1 should focus on the essential parts only for NR SL CA operation. </w:t>
      </w:r>
    </w:p>
    <w:p w:rsidR="00661A76" w:rsidRPr="00661A76" w:rsidRDefault="00661A76" w:rsidP="00661A76">
      <w:pPr>
        <w:ind w:left="0" w:firstLine="0"/>
        <w:rPr>
          <w:rFonts w:eastAsiaTheme="minorEastAsia"/>
          <w:lang w:eastAsia="ko-KR"/>
        </w:rPr>
      </w:pPr>
    </w:p>
    <w:p w:rsidR="00A23B47" w:rsidRDefault="00FF62F5" w:rsidP="00A23B4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lastRenderedPageBreak/>
        <w:t>C</w:t>
      </w:r>
      <w:r w:rsidR="00027832">
        <w:rPr>
          <w:rFonts w:ascii="Times New Roman" w:eastAsiaTheme="minorEastAsia" w:hAnsi="Times New Roman" w:hint="eastAsia"/>
          <w:b/>
          <w:kern w:val="32"/>
          <w:lang w:eastAsia="ko-KR"/>
        </w:rPr>
        <w:t>onfiguration for multiple aggregated SL carriers</w:t>
      </w:r>
    </w:p>
    <w:p w:rsidR="00375B72" w:rsidRDefault="00661A76" w:rsidP="00661A76">
      <w:pPr>
        <w:ind w:left="0" w:firstLine="0"/>
        <w:rPr>
          <w:rFonts w:eastAsiaTheme="minorEastAsia"/>
          <w:sz w:val="22"/>
          <w:lang w:eastAsia="ko-KR"/>
        </w:rPr>
      </w:pPr>
      <w:r>
        <w:rPr>
          <w:rFonts w:eastAsiaTheme="minorEastAsia" w:hint="eastAsia"/>
          <w:sz w:val="22"/>
          <w:lang w:eastAsia="ko-KR"/>
        </w:rPr>
        <w:t xml:space="preserve">According to the latest version of the WID, some restrictions are listed up to avoid additional AGC issue between </w:t>
      </w:r>
      <w:r>
        <w:rPr>
          <w:rFonts w:eastAsiaTheme="minorEastAsia"/>
          <w:sz w:val="22"/>
          <w:lang w:eastAsia="ko-KR"/>
        </w:rPr>
        <w:t xml:space="preserve">PSCCH/PSSCH and PSFCH across different aggregated SL carriers. To be specific, the same SCS among CA carriers will be assumed so that the time resources for PSFCH are aligned among the carriers for CA. Meanwhile, for this purpose, on top of the SCS, the CP length also needs to be the same across multiple carriers. Otherwise, PSFCH symbols across different carriers could have different symbol duration, and the symbol boundary would be no longer aligned. </w:t>
      </w:r>
    </w:p>
    <w:p w:rsidR="00027832" w:rsidRPr="00661A76" w:rsidRDefault="00661A76" w:rsidP="005D146B">
      <w:pPr>
        <w:ind w:left="0" w:firstLineChars="250" w:firstLine="550"/>
        <w:rPr>
          <w:rFonts w:eastAsiaTheme="minorEastAsia"/>
          <w:sz w:val="22"/>
          <w:lang w:eastAsia="ko-KR"/>
        </w:rPr>
      </w:pPr>
      <w:r>
        <w:rPr>
          <w:rFonts w:eastAsiaTheme="minorEastAsia" w:hint="eastAsia"/>
          <w:sz w:val="22"/>
          <w:lang w:eastAsia="ko-KR"/>
        </w:rPr>
        <w:t xml:space="preserve">With the same </w:t>
      </w:r>
      <w:r>
        <w:rPr>
          <w:rFonts w:eastAsiaTheme="minorEastAsia"/>
          <w:sz w:val="22"/>
          <w:lang w:eastAsia="ko-KR"/>
        </w:rPr>
        <w:t xml:space="preserve">numerology including SCS and CP length across multiple carriers for SL CA, to align PSFCH symbols position, </w:t>
      </w:r>
      <w:r w:rsidRPr="00661A76">
        <w:rPr>
          <w:rFonts w:eastAsiaTheme="minorEastAsia"/>
          <w:i/>
          <w:sz w:val="22"/>
          <w:lang w:eastAsia="ko-KR"/>
        </w:rPr>
        <w:t>sl-StartSymbol</w:t>
      </w:r>
      <w:r>
        <w:rPr>
          <w:rFonts w:eastAsiaTheme="minorEastAsia"/>
          <w:sz w:val="22"/>
          <w:lang w:eastAsia="ko-KR"/>
        </w:rPr>
        <w:t xml:space="preserve"> and </w:t>
      </w:r>
      <w:r w:rsidRPr="00661A76">
        <w:rPr>
          <w:rFonts w:eastAsiaTheme="minorEastAsia"/>
          <w:i/>
          <w:sz w:val="22"/>
          <w:lang w:eastAsia="ko-KR"/>
        </w:rPr>
        <w:t>sl-LengthSymbols</w:t>
      </w:r>
      <w:r>
        <w:rPr>
          <w:rFonts w:eastAsiaTheme="minorEastAsia"/>
          <w:sz w:val="22"/>
          <w:lang w:eastAsia="ko-KR"/>
        </w:rPr>
        <w:t xml:space="preserve"> also need to be the same for all the aggregated SL carriers. When different combination of </w:t>
      </w:r>
      <w:r w:rsidRPr="00661A76">
        <w:rPr>
          <w:rFonts w:eastAsiaTheme="minorEastAsia"/>
          <w:i/>
          <w:sz w:val="22"/>
          <w:lang w:eastAsia="ko-KR"/>
        </w:rPr>
        <w:t>sl-StartSymbol</w:t>
      </w:r>
      <w:r>
        <w:rPr>
          <w:rFonts w:eastAsiaTheme="minorEastAsia"/>
          <w:sz w:val="22"/>
          <w:lang w:eastAsia="ko-KR"/>
        </w:rPr>
        <w:t xml:space="preserve"> and </w:t>
      </w:r>
      <w:r w:rsidRPr="00661A76">
        <w:rPr>
          <w:rFonts w:eastAsiaTheme="minorEastAsia"/>
          <w:i/>
          <w:sz w:val="22"/>
          <w:lang w:eastAsia="ko-KR"/>
        </w:rPr>
        <w:t>sl-LengthSymbols</w:t>
      </w:r>
      <w:r>
        <w:rPr>
          <w:rFonts w:eastAsiaTheme="minorEastAsia"/>
          <w:i/>
          <w:sz w:val="22"/>
          <w:lang w:eastAsia="ko-KR"/>
        </w:rPr>
        <w:t xml:space="preserve"> </w:t>
      </w:r>
      <w:r>
        <w:rPr>
          <w:rFonts w:eastAsiaTheme="minorEastAsia"/>
          <w:sz w:val="22"/>
          <w:lang w:eastAsia="ko-KR"/>
        </w:rPr>
        <w:t xml:space="preserve">may support the time domain alignment of PSFCH across different SL carriers, but it will cause additional AGC problem for PSCCH/PSSCH transmissions over multiple SL carriers. In these points of views, </w:t>
      </w:r>
      <w:r w:rsidRPr="00661A76">
        <w:rPr>
          <w:rFonts w:eastAsiaTheme="minorEastAsia"/>
          <w:i/>
          <w:sz w:val="22"/>
          <w:lang w:eastAsia="ko-KR"/>
        </w:rPr>
        <w:t>sl-StartSymbol</w:t>
      </w:r>
      <w:r>
        <w:rPr>
          <w:rFonts w:eastAsiaTheme="minorEastAsia"/>
          <w:sz w:val="22"/>
          <w:lang w:eastAsia="ko-KR"/>
        </w:rPr>
        <w:t xml:space="preserve"> and </w:t>
      </w:r>
      <w:r w:rsidRPr="00661A76">
        <w:rPr>
          <w:rFonts w:eastAsiaTheme="minorEastAsia"/>
          <w:i/>
          <w:sz w:val="22"/>
          <w:lang w:eastAsia="ko-KR"/>
        </w:rPr>
        <w:t>sl-LengthSymbols</w:t>
      </w:r>
      <w:r>
        <w:rPr>
          <w:rFonts w:eastAsiaTheme="minorEastAsia"/>
          <w:i/>
          <w:sz w:val="22"/>
          <w:lang w:eastAsia="ko-KR"/>
        </w:rPr>
        <w:t xml:space="preserve"> </w:t>
      </w:r>
      <w:r w:rsidR="00606DD7">
        <w:rPr>
          <w:rFonts w:eastAsiaTheme="minorEastAsia"/>
          <w:sz w:val="22"/>
          <w:lang w:eastAsia="ko-KR"/>
        </w:rPr>
        <w:t xml:space="preserve">can be (pre)configured to have the same values for all the SL carriers. </w:t>
      </w:r>
    </w:p>
    <w:p w:rsidR="006451DC" w:rsidRPr="006451DC" w:rsidRDefault="006451DC" w:rsidP="006451DC">
      <w:pPr>
        <w:ind w:left="0" w:firstLine="0"/>
        <w:rPr>
          <w:rFonts w:eastAsiaTheme="minorEastAsia"/>
          <w:b/>
          <w:i/>
          <w:sz w:val="22"/>
          <w:szCs w:val="22"/>
          <w:lang w:eastAsia="ko-KR"/>
        </w:rPr>
      </w:pPr>
      <w:r w:rsidRPr="006451DC">
        <w:rPr>
          <w:rFonts w:eastAsiaTheme="minorEastAsia"/>
          <w:b/>
          <w:i/>
          <w:sz w:val="22"/>
          <w:szCs w:val="22"/>
          <w:lang w:eastAsia="ko-KR"/>
        </w:rPr>
        <w:t>O</w:t>
      </w:r>
      <w:r>
        <w:rPr>
          <w:rFonts w:eastAsiaTheme="minorEastAsia"/>
          <w:b/>
          <w:i/>
          <w:sz w:val="22"/>
          <w:szCs w:val="22"/>
          <w:lang w:eastAsia="ko-KR"/>
        </w:rPr>
        <w:t>bservation 1</w:t>
      </w:r>
      <w:r w:rsidRPr="006451DC">
        <w:rPr>
          <w:rFonts w:eastAsiaTheme="minorEastAsia"/>
          <w:b/>
          <w:i/>
          <w:sz w:val="22"/>
          <w:szCs w:val="22"/>
          <w:lang w:eastAsia="ko-KR"/>
        </w:rPr>
        <w:t>: Even though SCSs are the same across different SL carriers, if the CP length is different, the PSFCH time resource would not be aligned among the aggregated SL carriers.</w:t>
      </w:r>
    </w:p>
    <w:p w:rsidR="006451DC" w:rsidRPr="006451DC" w:rsidRDefault="006451DC" w:rsidP="006451DC">
      <w:pPr>
        <w:ind w:left="0" w:firstLine="0"/>
        <w:rPr>
          <w:rFonts w:eastAsiaTheme="minorEastAsia"/>
          <w:b/>
          <w:i/>
          <w:sz w:val="22"/>
          <w:szCs w:val="22"/>
          <w:lang w:eastAsia="ko-KR"/>
        </w:rPr>
      </w:pPr>
      <w:r w:rsidRPr="006451DC">
        <w:rPr>
          <w:rFonts w:eastAsiaTheme="minorEastAsia" w:hint="eastAsia"/>
          <w:b/>
          <w:i/>
          <w:sz w:val="22"/>
          <w:szCs w:val="22"/>
          <w:lang w:eastAsia="ko-KR"/>
        </w:rPr>
        <w:t>O</w:t>
      </w:r>
      <w:r>
        <w:rPr>
          <w:rFonts w:eastAsiaTheme="minorEastAsia"/>
          <w:b/>
          <w:i/>
          <w:sz w:val="22"/>
          <w:szCs w:val="22"/>
          <w:lang w:eastAsia="ko-KR"/>
        </w:rPr>
        <w:t>bservation 2</w:t>
      </w:r>
      <w:r w:rsidRPr="006451DC">
        <w:rPr>
          <w:rFonts w:eastAsiaTheme="minorEastAsia"/>
          <w:b/>
          <w:i/>
          <w:sz w:val="22"/>
          <w:szCs w:val="22"/>
          <w:lang w:eastAsia="ko-KR"/>
        </w:rPr>
        <w:t xml:space="preserve">: To align PSFCH time resources across aggregated SL carriers, it would be necessary to further align the logical slots of resource pools with PSFCH resource, PSFCH resource period. </w:t>
      </w:r>
    </w:p>
    <w:p w:rsidR="006451DC" w:rsidRPr="006451DC" w:rsidRDefault="006451DC" w:rsidP="006451DC">
      <w:pPr>
        <w:ind w:left="0" w:firstLine="0"/>
        <w:rPr>
          <w:rFonts w:eastAsiaTheme="minorEastAsia"/>
          <w:b/>
          <w:i/>
          <w:sz w:val="22"/>
          <w:szCs w:val="22"/>
          <w:lang w:eastAsia="ko-KR"/>
        </w:rPr>
      </w:pPr>
      <w:r w:rsidRPr="006451DC">
        <w:rPr>
          <w:rFonts w:eastAsiaTheme="minorEastAsia"/>
          <w:b/>
          <w:i/>
          <w:sz w:val="22"/>
          <w:szCs w:val="22"/>
          <w:lang w:eastAsia="ko-KR"/>
        </w:rPr>
        <w:t>P</w:t>
      </w:r>
      <w:r>
        <w:rPr>
          <w:rFonts w:eastAsiaTheme="minorEastAsia"/>
          <w:b/>
          <w:i/>
          <w:sz w:val="22"/>
          <w:szCs w:val="22"/>
          <w:lang w:eastAsia="ko-KR"/>
        </w:rPr>
        <w:t>roposal 1</w:t>
      </w:r>
      <w:r w:rsidRPr="006451DC">
        <w:rPr>
          <w:rFonts w:eastAsiaTheme="minorEastAsia"/>
          <w:b/>
          <w:i/>
          <w:sz w:val="22"/>
          <w:szCs w:val="22"/>
          <w:lang w:eastAsia="ko-KR"/>
        </w:rPr>
        <w:t xml:space="preserve">: </w:t>
      </w:r>
      <w:r w:rsidR="00755861" w:rsidRPr="006451DC">
        <w:rPr>
          <w:rFonts w:eastAsiaTheme="minorEastAsia"/>
          <w:b/>
          <w:i/>
          <w:sz w:val="22"/>
          <w:szCs w:val="22"/>
          <w:lang w:eastAsia="ko-KR"/>
        </w:rPr>
        <w:t xml:space="preserve">For NR SL CA in Rel-18, </w:t>
      </w:r>
      <w:r w:rsidR="00755861">
        <w:rPr>
          <w:rFonts w:eastAsiaTheme="minorEastAsia"/>
          <w:b/>
          <w:i/>
          <w:sz w:val="22"/>
          <w:szCs w:val="22"/>
          <w:lang w:eastAsia="ko-KR"/>
        </w:rPr>
        <w:t xml:space="preserve">UE expects to be (pre)configured that </w:t>
      </w:r>
      <w:r w:rsidR="00755861" w:rsidRPr="006451DC">
        <w:rPr>
          <w:rFonts w:eastAsiaTheme="minorEastAsia"/>
          <w:b/>
          <w:i/>
          <w:sz w:val="22"/>
          <w:szCs w:val="22"/>
          <w:lang w:eastAsia="ko-KR"/>
        </w:rPr>
        <w:t xml:space="preserve">at least following parameters </w:t>
      </w:r>
      <w:r w:rsidR="00755861">
        <w:rPr>
          <w:rFonts w:eastAsiaTheme="minorEastAsia"/>
          <w:b/>
          <w:i/>
          <w:sz w:val="22"/>
          <w:szCs w:val="22"/>
          <w:lang w:eastAsia="ko-KR"/>
        </w:rPr>
        <w:t>are</w:t>
      </w:r>
      <w:r w:rsidR="00755861" w:rsidRPr="006451DC">
        <w:rPr>
          <w:rFonts w:eastAsiaTheme="minorEastAsia"/>
          <w:b/>
          <w:i/>
          <w:sz w:val="22"/>
          <w:szCs w:val="22"/>
          <w:lang w:eastAsia="ko-KR"/>
        </w:rPr>
        <w:t xml:space="preserve"> the same for all the aggregated SL carriers</w:t>
      </w:r>
      <w:r w:rsidR="00755861">
        <w:rPr>
          <w:rFonts w:eastAsiaTheme="minorEastAsia"/>
          <w:b/>
          <w:i/>
          <w:sz w:val="22"/>
          <w:szCs w:val="22"/>
          <w:lang w:eastAsia="ko-KR"/>
        </w:rPr>
        <w:t xml:space="preserve"> on top of the SCS</w:t>
      </w:r>
      <w:r w:rsidR="00755861" w:rsidRPr="006451DC">
        <w:rPr>
          <w:rFonts w:eastAsiaTheme="minorEastAsia"/>
          <w:b/>
          <w:i/>
          <w:sz w:val="22"/>
          <w:szCs w:val="22"/>
          <w:lang w:eastAsia="ko-KR"/>
        </w:rPr>
        <w:t>:</w:t>
      </w:r>
    </w:p>
    <w:p w:rsidR="006451DC" w:rsidRPr="006451DC" w:rsidRDefault="006451DC" w:rsidP="006451DC">
      <w:pPr>
        <w:pStyle w:val="a5"/>
        <w:numPr>
          <w:ilvl w:val="3"/>
          <w:numId w:val="7"/>
        </w:numPr>
        <w:ind w:leftChars="0" w:left="800"/>
        <w:rPr>
          <w:rFonts w:eastAsiaTheme="minorEastAsia"/>
          <w:b/>
          <w:i/>
          <w:sz w:val="22"/>
          <w:szCs w:val="22"/>
          <w:lang w:eastAsia="ko-KR"/>
        </w:rPr>
      </w:pPr>
      <w:r w:rsidRPr="006451DC">
        <w:rPr>
          <w:rFonts w:eastAsiaTheme="minorEastAsia"/>
          <w:b/>
          <w:i/>
          <w:sz w:val="22"/>
          <w:szCs w:val="22"/>
          <w:lang w:eastAsia="ko-KR"/>
        </w:rPr>
        <w:t>CP length</w:t>
      </w:r>
    </w:p>
    <w:p w:rsidR="006451DC" w:rsidRPr="006451DC" w:rsidRDefault="006451DC" w:rsidP="006451DC">
      <w:pPr>
        <w:pStyle w:val="a5"/>
        <w:numPr>
          <w:ilvl w:val="3"/>
          <w:numId w:val="7"/>
        </w:numPr>
        <w:ind w:leftChars="0" w:left="800"/>
        <w:rPr>
          <w:rFonts w:eastAsiaTheme="minorEastAsia"/>
          <w:b/>
          <w:i/>
          <w:sz w:val="22"/>
          <w:szCs w:val="22"/>
          <w:lang w:eastAsia="ko-KR"/>
        </w:rPr>
      </w:pPr>
      <w:r w:rsidRPr="006451DC">
        <w:rPr>
          <w:rFonts w:eastAsiaTheme="minorEastAsia"/>
          <w:b/>
          <w:i/>
          <w:sz w:val="22"/>
          <w:szCs w:val="22"/>
          <w:lang w:eastAsia="ko-KR"/>
        </w:rPr>
        <w:t>sl-StartSymbol</w:t>
      </w:r>
    </w:p>
    <w:p w:rsidR="006451DC" w:rsidRPr="006451DC" w:rsidRDefault="006451DC" w:rsidP="006451DC">
      <w:pPr>
        <w:pStyle w:val="a5"/>
        <w:numPr>
          <w:ilvl w:val="3"/>
          <w:numId w:val="7"/>
        </w:numPr>
        <w:ind w:leftChars="0" w:left="800"/>
        <w:rPr>
          <w:rFonts w:eastAsiaTheme="minorEastAsia"/>
          <w:b/>
          <w:i/>
          <w:sz w:val="22"/>
          <w:szCs w:val="22"/>
          <w:lang w:eastAsia="ko-KR"/>
        </w:rPr>
      </w:pPr>
      <w:r w:rsidRPr="006451DC">
        <w:rPr>
          <w:rFonts w:eastAsiaTheme="minorEastAsia"/>
          <w:b/>
          <w:i/>
          <w:sz w:val="22"/>
          <w:szCs w:val="22"/>
          <w:lang w:eastAsia="ko-KR"/>
        </w:rPr>
        <w:t>sl-LengthSymbols</w:t>
      </w:r>
    </w:p>
    <w:p w:rsidR="006451DC" w:rsidRDefault="006451DC" w:rsidP="005D146B">
      <w:pPr>
        <w:ind w:left="0" w:firstLineChars="250" w:firstLine="550"/>
        <w:rPr>
          <w:rFonts w:eastAsiaTheme="minorEastAsia"/>
          <w:sz w:val="22"/>
          <w:lang w:eastAsia="ko-KR"/>
        </w:rPr>
      </w:pPr>
    </w:p>
    <w:p w:rsidR="00FF62F5" w:rsidRPr="006451DC" w:rsidRDefault="00FF62F5" w:rsidP="005D146B">
      <w:pPr>
        <w:ind w:left="0" w:firstLineChars="250" w:firstLine="550"/>
        <w:rPr>
          <w:rFonts w:eastAsiaTheme="minorEastAsia"/>
          <w:sz w:val="22"/>
          <w:lang w:eastAsia="ko-KR"/>
        </w:rPr>
      </w:pPr>
      <w:r>
        <w:rPr>
          <w:rFonts w:eastAsiaTheme="minorEastAsia" w:hint="eastAsia"/>
          <w:sz w:val="22"/>
          <w:lang w:eastAsia="ko-KR"/>
        </w:rPr>
        <w:t xml:space="preserve">In case of TDD UL-DL configuration and </w:t>
      </w:r>
      <w:r>
        <w:rPr>
          <w:rFonts w:eastAsiaTheme="minorEastAsia"/>
          <w:sz w:val="22"/>
          <w:lang w:eastAsia="ko-KR"/>
        </w:rPr>
        <w:t xml:space="preserve">logical slot configuration of </w:t>
      </w:r>
      <w:r>
        <w:rPr>
          <w:rFonts w:eastAsiaTheme="minorEastAsia" w:hint="eastAsia"/>
          <w:sz w:val="22"/>
          <w:lang w:eastAsia="ko-KR"/>
        </w:rPr>
        <w:t>resource pool</w:t>
      </w:r>
      <w:r>
        <w:rPr>
          <w:rFonts w:eastAsiaTheme="minorEastAsia"/>
          <w:sz w:val="22"/>
          <w:lang w:eastAsia="ko-KR"/>
        </w:rPr>
        <w:t>(s)</w:t>
      </w:r>
      <w:r>
        <w:rPr>
          <w:rFonts w:eastAsiaTheme="minorEastAsia" w:hint="eastAsia"/>
          <w:sz w:val="22"/>
          <w:lang w:eastAsia="ko-KR"/>
        </w:rPr>
        <w:t xml:space="preserve"> with PSFCH </w:t>
      </w:r>
      <w:r>
        <w:rPr>
          <w:rFonts w:eastAsiaTheme="minorEastAsia"/>
          <w:sz w:val="22"/>
          <w:lang w:eastAsia="ko-KR"/>
        </w:rPr>
        <w:t>resource</w:t>
      </w:r>
      <w:r>
        <w:rPr>
          <w:rFonts w:eastAsiaTheme="minorEastAsia" w:hint="eastAsia"/>
          <w:sz w:val="22"/>
          <w:lang w:eastAsia="ko-KR"/>
        </w:rPr>
        <w:t>,</w:t>
      </w:r>
      <w:r>
        <w:rPr>
          <w:rFonts w:eastAsiaTheme="minorEastAsia"/>
          <w:sz w:val="22"/>
          <w:lang w:eastAsia="ko-KR"/>
        </w:rPr>
        <w:t xml:space="preserve"> when they are the same for all the SL carriers, the time </w:t>
      </w:r>
      <w:r w:rsidRPr="00FF62F5">
        <w:rPr>
          <w:rFonts w:eastAsiaTheme="minorEastAsia"/>
          <w:sz w:val="22"/>
          <w:lang w:eastAsia="ko-KR"/>
        </w:rPr>
        <w:t xml:space="preserve">resources for PSFCH </w:t>
      </w:r>
      <w:r>
        <w:rPr>
          <w:rFonts w:eastAsiaTheme="minorEastAsia"/>
          <w:sz w:val="22"/>
          <w:lang w:eastAsia="ko-KR"/>
        </w:rPr>
        <w:t>can be simply</w:t>
      </w:r>
      <w:r w:rsidRPr="00FF62F5">
        <w:rPr>
          <w:rFonts w:eastAsiaTheme="minorEastAsia"/>
          <w:sz w:val="22"/>
          <w:lang w:eastAsia="ko-KR"/>
        </w:rPr>
        <w:t xml:space="preserve"> aligned</w:t>
      </w:r>
      <w:r>
        <w:rPr>
          <w:rFonts w:eastAsiaTheme="minorEastAsia"/>
          <w:sz w:val="22"/>
          <w:lang w:eastAsia="ko-KR"/>
        </w:rPr>
        <w:t xml:space="preserve"> for SL carriers, but this approach is not unique option for this purpose. </w:t>
      </w:r>
    </w:p>
    <w:p w:rsidR="00027832" w:rsidRDefault="00027832" w:rsidP="005D146B">
      <w:pPr>
        <w:ind w:left="0" w:firstLineChars="250" w:firstLine="550"/>
        <w:rPr>
          <w:rFonts w:eastAsiaTheme="minorEastAsia"/>
          <w:sz w:val="22"/>
          <w:lang w:eastAsia="ko-KR"/>
        </w:rPr>
      </w:pPr>
    </w:p>
    <w:p w:rsidR="00027832" w:rsidRDefault="00027832" w:rsidP="005D146B">
      <w:pPr>
        <w:ind w:left="0" w:firstLineChars="250" w:firstLine="550"/>
        <w:rPr>
          <w:rFonts w:eastAsiaTheme="minorEastAsia"/>
          <w:sz w:val="22"/>
          <w:lang w:eastAsia="ko-KR"/>
        </w:rPr>
      </w:pPr>
    </w:p>
    <w:p w:rsidR="002444B6" w:rsidRDefault="00CA5853" w:rsidP="002444B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Power control for SL CA</w:t>
      </w:r>
    </w:p>
    <w:p w:rsidR="00027832" w:rsidRDefault="002B7B0C" w:rsidP="002B7B0C">
      <w:pPr>
        <w:ind w:left="0" w:firstLine="0"/>
        <w:rPr>
          <w:rFonts w:eastAsiaTheme="minorEastAsia"/>
          <w:sz w:val="22"/>
          <w:lang w:eastAsia="ko-KR"/>
        </w:rPr>
      </w:pPr>
      <w:r>
        <w:rPr>
          <w:rFonts w:eastAsiaTheme="minorEastAsia" w:hint="eastAsia"/>
          <w:sz w:val="22"/>
          <w:lang w:eastAsia="ko-KR"/>
        </w:rPr>
        <w:t xml:space="preserve">According to the WID, Rel-18 SL CA </w:t>
      </w:r>
      <w:r>
        <w:rPr>
          <w:rFonts w:eastAsiaTheme="minorEastAsia"/>
          <w:sz w:val="22"/>
          <w:lang w:eastAsia="ko-KR"/>
        </w:rPr>
        <w:t>is limited to</w:t>
      </w:r>
      <w:r>
        <w:rPr>
          <w:rFonts w:eastAsiaTheme="minorEastAsia" w:hint="eastAsia"/>
          <w:sz w:val="22"/>
          <w:lang w:eastAsia="ko-KR"/>
        </w:rPr>
        <w:t xml:space="preserve"> the intra-band CA. </w:t>
      </w:r>
      <w:r>
        <w:rPr>
          <w:rFonts w:eastAsiaTheme="minorEastAsia"/>
          <w:sz w:val="22"/>
          <w:lang w:eastAsia="ko-KR"/>
        </w:rPr>
        <w:t xml:space="preserve">In this case, half-duplex restriction would be kept for all the aggregated SL carriers. </w:t>
      </w:r>
      <w:r w:rsidR="006A5605">
        <w:rPr>
          <w:rFonts w:eastAsiaTheme="minorEastAsia"/>
          <w:sz w:val="22"/>
          <w:lang w:eastAsia="ko-KR"/>
        </w:rPr>
        <w:t xml:space="preserve">Moreover, simultaneous PSCCH/PSSCH transmissions over </w:t>
      </w:r>
      <w:r w:rsidR="006A5605">
        <w:rPr>
          <w:rFonts w:eastAsiaTheme="minorEastAsia"/>
          <w:sz w:val="22"/>
          <w:lang w:eastAsia="ko-KR"/>
        </w:rPr>
        <w:lastRenderedPageBreak/>
        <w:t xml:space="preserve">multiple SL carriers would not be supported. On the other hand, the simultaneous PSFCH transmissions could be extended to the CA case. </w:t>
      </w:r>
    </w:p>
    <w:p w:rsidR="006A5605" w:rsidRPr="006A5605" w:rsidRDefault="006A5605" w:rsidP="006A5605">
      <w:pPr>
        <w:ind w:left="0" w:firstLine="0"/>
        <w:rPr>
          <w:rFonts w:eastAsiaTheme="minorEastAsia"/>
          <w:b/>
          <w:i/>
          <w:sz w:val="22"/>
          <w:szCs w:val="22"/>
          <w:lang w:eastAsia="ko-KR"/>
        </w:rPr>
      </w:pPr>
      <w:r w:rsidRPr="006A5605">
        <w:rPr>
          <w:rFonts w:eastAsiaTheme="minorEastAsia"/>
          <w:b/>
          <w:i/>
          <w:sz w:val="22"/>
          <w:szCs w:val="22"/>
          <w:lang w:eastAsia="ko-KR"/>
        </w:rPr>
        <w:t>O</w:t>
      </w:r>
      <w:r>
        <w:rPr>
          <w:rFonts w:eastAsiaTheme="minorEastAsia"/>
          <w:b/>
          <w:i/>
          <w:sz w:val="22"/>
          <w:szCs w:val="22"/>
          <w:lang w:eastAsia="ko-KR"/>
        </w:rPr>
        <w:t>bservation 3</w:t>
      </w:r>
      <w:r w:rsidRPr="006A5605">
        <w:rPr>
          <w:rFonts w:eastAsiaTheme="minorEastAsia"/>
          <w:b/>
          <w:i/>
          <w:sz w:val="22"/>
          <w:szCs w:val="22"/>
          <w:lang w:eastAsia="ko-KR"/>
        </w:rPr>
        <w:t xml:space="preserve">: Considering intra-band contiguous CA scenario, it would not be allowed that UE performs SL TX in the 1st SL carrier while the UE performs SL RX in the 2nd SL carrier simultaneously. </w:t>
      </w:r>
    </w:p>
    <w:p w:rsidR="006A5605" w:rsidRDefault="006A5605" w:rsidP="002B7B0C">
      <w:pPr>
        <w:ind w:left="0" w:firstLine="0"/>
        <w:rPr>
          <w:rFonts w:eastAsiaTheme="minorEastAsia"/>
          <w:sz w:val="22"/>
          <w:lang w:eastAsia="ko-KR"/>
        </w:rPr>
      </w:pPr>
    </w:p>
    <w:p w:rsidR="006A5605" w:rsidRDefault="006A5605" w:rsidP="006A5605">
      <w:pPr>
        <w:ind w:left="0" w:firstLineChars="250" w:firstLine="550"/>
        <w:rPr>
          <w:rFonts w:eastAsiaTheme="minorEastAsia"/>
          <w:sz w:val="22"/>
          <w:lang w:eastAsia="ko-KR"/>
        </w:rPr>
      </w:pPr>
      <w:r>
        <w:rPr>
          <w:rFonts w:eastAsiaTheme="minorEastAsia" w:hint="eastAsia"/>
          <w:sz w:val="22"/>
          <w:lang w:eastAsia="ko-KR"/>
        </w:rPr>
        <w:t xml:space="preserve">First of all, </w:t>
      </w:r>
      <w:r>
        <w:rPr>
          <w:rFonts w:eastAsiaTheme="minorEastAsia"/>
          <w:sz w:val="22"/>
          <w:lang w:eastAsia="ko-KR"/>
        </w:rPr>
        <w:t xml:space="preserve">PSFCH TX/RX prioritization rule needs to be </w:t>
      </w:r>
      <w:r w:rsidR="00F97233">
        <w:rPr>
          <w:rFonts w:eastAsiaTheme="minorEastAsia"/>
          <w:sz w:val="22"/>
          <w:lang w:eastAsia="ko-KR"/>
        </w:rPr>
        <w:t>extended</w:t>
      </w:r>
      <w:r>
        <w:rPr>
          <w:rFonts w:eastAsiaTheme="minorEastAsia"/>
          <w:sz w:val="22"/>
          <w:lang w:eastAsia="ko-KR"/>
        </w:rPr>
        <w:t xml:space="preserve"> </w:t>
      </w:r>
      <w:r w:rsidR="00F97233">
        <w:rPr>
          <w:rFonts w:eastAsiaTheme="minorEastAsia"/>
          <w:sz w:val="22"/>
          <w:lang w:eastAsia="ko-KR"/>
        </w:rPr>
        <w:t>for</w:t>
      </w:r>
      <w:r>
        <w:rPr>
          <w:rFonts w:eastAsiaTheme="minorEastAsia"/>
          <w:sz w:val="22"/>
          <w:lang w:eastAsia="ko-KR"/>
        </w:rPr>
        <w:t xml:space="preserve"> SL CA. For simplicity, the UE can decide either PSFCH TX or PSFCH RX operation commonly for all the aggregated SL carriers based on the smallest SL priority value among the all the priority values of PSFCHs across all the aggregated SL carriers.</w:t>
      </w:r>
    </w:p>
    <w:p w:rsidR="000B2BA6" w:rsidRDefault="0012223B" w:rsidP="006A5605">
      <w:pPr>
        <w:ind w:left="0" w:firstLine="0"/>
        <w:rPr>
          <w:rFonts w:eastAsiaTheme="minorEastAsia"/>
          <w:b/>
          <w:i/>
          <w:sz w:val="22"/>
          <w:szCs w:val="22"/>
          <w:lang w:eastAsia="ko-KR"/>
        </w:rPr>
      </w:pPr>
      <w:r w:rsidRPr="006A5605">
        <w:rPr>
          <w:rFonts w:eastAsiaTheme="minorEastAsia"/>
          <w:b/>
          <w:i/>
          <w:sz w:val="22"/>
          <w:szCs w:val="22"/>
          <w:lang w:eastAsia="ko-KR"/>
        </w:rPr>
        <w:t>P</w:t>
      </w:r>
      <w:r>
        <w:rPr>
          <w:rFonts w:eastAsiaTheme="minorEastAsia"/>
          <w:b/>
          <w:i/>
          <w:sz w:val="22"/>
          <w:szCs w:val="22"/>
          <w:lang w:eastAsia="ko-KR"/>
        </w:rPr>
        <w:t>roposal 2</w:t>
      </w:r>
      <w:r w:rsidRPr="006A5605">
        <w:rPr>
          <w:rFonts w:eastAsiaTheme="minorEastAsia"/>
          <w:b/>
          <w:i/>
          <w:sz w:val="22"/>
          <w:szCs w:val="22"/>
          <w:lang w:eastAsia="ko-KR"/>
        </w:rPr>
        <w:t xml:space="preserve">: For Rel-18 NR SL CA, UE </w:t>
      </w:r>
      <w:r>
        <w:rPr>
          <w:rFonts w:eastAsiaTheme="minorEastAsia"/>
          <w:b/>
          <w:i/>
          <w:sz w:val="22"/>
          <w:szCs w:val="22"/>
          <w:lang w:eastAsia="ko-KR"/>
        </w:rPr>
        <w:t>determines to perform either PSFCH TX or PSFCH RX corresponding to the smallest priority field value for all the aggregated SL carriers.</w:t>
      </w:r>
      <w:bookmarkStart w:id="4" w:name="_GoBack"/>
      <w:bookmarkEnd w:id="4"/>
    </w:p>
    <w:p w:rsidR="000B2BA6" w:rsidRDefault="000B2BA6" w:rsidP="006A5605">
      <w:pPr>
        <w:ind w:left="0" w:firstLine="0"/>
        <w:rPr>
          <w:rFonts w:eastAsiaTheme="minorEastAsia"/>
          <w:sz w:val="22"/>
          <w:szCs w:val="22"/>
          <w:lang w:eastAsia="ko-KR"/>
        </w:rPr>
      </w:pPr>
    </w:p>
    <w:p w:rsidR="001D006A" w:rsidRDefault="001D006A" w:rsidP="001D006A">
      <w:pPr>
        <w:ind w:left="0" w:firstLineChars="250" w:firstLine="550"/>
        <w:rPr>
          <w:rFonts w:eastAsiaTheme="minorEastAsia"/>
          <w:sz w:val="22"/>
          <w:szCs w:val="22"/>
          <w:lang w:eastAsia="ko-KR"/>
        </w:rPr>
      </w:pPr>
      <w:r>
        <w:rPr>
          <w:rFonts w:eastAsiaTheme="minorEastAsia"/>
          <w:sz w:val="22"/>
          <w:szCs w:val="22"/>
          <w:lang w:eastAsia="ko-KR"/>
        </w:rPr>
        <w:t xml:space="preserve">The PSFCH TX/TX prioritization is performed as the part of the power control. Meanwhile, in general, the power control is performed in per-carrier basis first, and then the UE further adjust the transmission power of a certain carrier so that the transmit power is smaller or equal to the UE maximum transmit power, denoted by P_CMAX. In this point of view, PSFCH TX/TX prioritization could be performed with power control for each carrier first. Then, the remaining issue would be whether or how to perform the PSFCH TX/TX prioritization across multiple SL carriers when the total transmit power exceeds P_CMAX. </w:t>
      </w:r>
    </w:p>
    <w:p w:rsidR="001D006A" w:rsidRDefault="001D006A" w:rsidP="001D006A">
      <w:pPr>
        <w:ind w:left="0" w:firstLineChars="250" w:firstLine="550"/>
        <w:rPr>
          <w:rFonts w:eastAsiaTheme="minorEastAsia"/>
          <w:sz w:val="22"/>
          <w:szCs w:val="22"/>
          <w:lang w:eastAsia="ko-KR"/>
        </w:rPr>
      </w:pPr>
      <w:r>
        <w:rPr>
          <w:rFonts w:eastAsiaTheme="minorEastAsia"/>
          <w:sz w:val="22"/>
          <w:szCs w:val="22"/>
          <w:lang w:eastAsia="ko-KR"/>
        </w:rPr>
        <w:t xml:space="preserve">Considering the Rel-16/17 PSFCH power control, when the nominal power is (pre)configured, the UE drops PSFCH transmission further to make the transmit power below P_CMAX. When the nominal power is not provided, then the UE can reduce the transmit power of each PSFCH to transmit more PSFCH(s). In this point of view, it seems preferable to follow this principle for the SL CA case as well. However, if the further PSFCH TX/TX prioritization is performed in 2-step manner for this purpose, its specification work would be high. In those points of view, </w:t>
      </w:r>
      <w:r w:rsidR="006049A6">
        <w:rPr>
          <w:rFonts w:eastAsiaTheme="minorEastAsia"/>
          <w:sz w:val="22"/>
          <w:szCs w:val="22"/>
          <w:lang w:eastAsia="ko-KR"/>
        </w:rPr>
        <w:t xml:space="preserve">as in LTE SL, it can be considered that the exact power adjustment to make the transmit power below P_CMAX is not specified. </w:t>
      </w:r>
    </w:p>
    <w:p w:rsidR="006049A6" w:rsidRPr="006049A6" w:rsidRDefault="006049A6" w:rsidP="006049A6">
      <w:pPr>
        <w:ind w:left="0" w:firstLine="0"/>
        <w:rPr>
          <w:rFonts w:eastAsiaTheme="minorEastAsia"/>
          <w:b/>
          <w:i/>
          <w:sz w:val="22"/>
          <w:szCs w:val="22"/>
          <w:lang w:eastAsia="ko-KR"/>
        </w:rPr>
      </w:pPr>
      <w:r w:rsidRPr="006049A6">
        <w:rPr>
          <w:rFonts w:eastAsiaTheme="minorEastAsia"/>
          <w:b/>
          <w:i/>
          <w:sz w:val="22"/>
          <w:szCs w:val="22"/>
          <w:lang w:eastAsia="ko-KR"/>
        </w:rPr>
        <w:t>P</w:t>
      </w:r>
      <w:r>
        <w:rPr>
          <w:rFonts w:eastAsiaTheme="minorEastAsia"/>
          <w:b/>
          <w:i/>
          <w:sz w:val="22"/>
          <w:szCs w:val="22"/>
          <w:lang w:eastAsia="ko-KR"/>
        </w:rPr>
        <w:t>roposal 3</w:t>
      </w:r>
      <w:r w:rsidRPr="006049A6">
        <w:rPr>
          <w:rFonts w:eastAsiaTheme="minorEastAsia"/>
          <w:b/>
          <w:i/>
          <w:sz w:val="22"/>
          <w:szCs w:val="22"/>
          <w:lang w:eastAsia="ko-KR"/>
        </w:rPr>
        <w:t xml:space="preserve">: For Rel-18 NR SL CA, when UE attempts PSFCH transmissions in more than one aggregated SL carriers, </w:t>
      </w:r>
    </w:p>
    <w:p w:rsidR="006049A6" w:rsidRPr="006049A6" w:rsidRDefault="006049A6" w:rsidP="006049A6">
      <w:pPr>
        <w:pStyle w:val="a5"/>
        <w:numPr>
          <w:ilvl w:val="3"/>
          <w:numId w:val="7"/>
        </w:numPr>
        <w:ind w:leftChars="0" w:left="800"/>
        <w:rPr>
          <w:rFonts w:eastAsiaTheme="minorEastAsia"/>
          <w:b/>
          <w:i/>
          <w:sz w:val="22"/>
          <w:szCs w:val="22"/>
          <w:lang w:eastAsia="ko-KR"/>
        </w:rPr>
      </w:pPr>
      <w:r w:rsidRPr="006049A6">
        <w:rPr>
          <w:rFonts w:eastAsiaTheme="minorEastAsia"/>
          <w:b/>
          <w:i/>
          <w:sz w:val="22"/>
          <w:szCs w:val="22"/>
          <w:lang w:eastAsia="ko-KR"/>
        </w:rPr>
        <w:t>UE performs PSFCH power control including PSFCH TX/TX prioritization for each aggregated SL carrier first</w:t>
      </w:r>
      <w:r>
        <w:rPr>
          <w:rFonts w:eastAsiaTheme="minorEastAsia"/>
          <w:b/>
          <w:i/>
          <w:sz w:val="22"/>
          <w:szCs w:val="22"/>
          <w:lang w:eastAsia="ko-KR"/>
        </w:rPr>
        <w:t xml:space="preserve"> with an upper limit of P_CMAX,c</w:t>
      </w:r>
    </w:p>
    <w:p w:rsidR="002C7DFD" w:rsidRDefault="006049A6" w:rsidP="002C7DFD">
      <w:pPr>
        <w:pStyle w:val="a5"/>
        <w:numPr>
          <w:ilvl w:val="3"/>
          <w:numId w:val="7"/>
        </w:numPr>
        <w:ind w:leftChars="0" w:left="800"/>
        <w:rPr>
          <w:rFonts w:eastAsiaTheme="minorEastAsia"/>
          <w:b/>
          <w:i/>
          <w:sz w:val="22"/>
          <w:szCs w:val="22"/>
          <w:lang w:eastAsia="ko-KR"/>
        </w:rPr>
      </w:pPr>
      <w:r w:rsidRPr="006049A6">
        <w:rPr>
          <w:rFonts w:eastAsiaTheme="minorEastAsia"/>
          <w:b/>
          <w:i/>
          <w:sz w:val="22"/>
          <w:szCs w:val="22"/>
          <w:lang w:eastAsia="ko-KR"/>
        </w:rPr>
        <w:t>If the total transmit power exceeds P_CMAX, the UE shall adjust the PSFCH transmission power of a carrier in which the smallest SL priority of the PSFCH transmissions is the largest value among all the smallest SL priority values of the PSFCH transmissions on each carrier such that its total transmission power does not exceed P_CMAX. In this case, calculation of the adjustment to the sidelink transmission power is not specified.</w:t>
      </w:r>
    </w:p>
    <w:p w:rsidR="002C7DFD" w:rsidRDefault="002C7DFD" w:rsidP="002C7DFD">
      <w:pPr>
        <w:pStyle w:val="a5"/>
        <w:numPr>
          <w:ilvl w:val="4"/>
          <w:numId w:val="7"/>
        </w:numPr>
        <w:ind w:leftChars="0" w:left="1276"/>
        <w:rPr>
          <w:rFonts w:eastAsiaTheme="minorEastAsia"/>
          <w:b/>
          <w:i/>
          <w:sz w:val="22"/>
          <w:szCs w:val="22"/>
          <w:lang w:eastAsia="ko-KR"/>
        </w:rPr>
      </w:pPr>
      <w:r w:rsidRPr="002C7DFD">
        <w:rPr>
          <w:rFonts w:eastAsiaTheme="minorEastAsia"/>
          <w:b/>
          <w:i/>
          <w:sz w:val="22"/>
          <w:szCs w:val="22"/>
          <w:lang w:eastAsia="ko-KR"/>
        </w:rPr>
        <w:lastRenderedPageBreak/>
        <w:t xml:space="preserve">If the transmission power still exceeds P_CMAX, after this power adjustment, the UE shall drop the </w:t>
      </w:r>
      <w:r>
        <w:rPr>
          <w:rFonts w:eastAsiaTheme="minorEastAsia"/>
          <w:b/>
          <w:i/>
          <w:sz w:val="22"/>
          <w:szCs w:val="22"/>
          <w:lang w:eastAsia="ko-KR"/>
        </w:rPr>
        <w:t>PSFCH</w:t>
      </w:r>
      <w:r w:rsidRPr="002C7DFD">
        <w:rPr>
          <w:rFonts w:eastAsiaTheme="minorEastAsia"/>
          <w:b/>
          <w:i/>
          <w:sz w:val="22"/>
          <w:szCs w:val="22"/>
          <w:lang w:eastAsia="ko-KR"/>
        </w:rPr>
        <w:t xml:space="preserve"> transmission</w:t>
      </w:r>
      <w:r>
        <w:rPr>
          <w:rFonts w:eastAsiaTheme="minorEastAsia"/>
          <w:b/>
          <w:i/>
          <w:sz w:val="22"/>
          <w:szCs w:val="22"/>
          <w:lang w:eastAsia="ko-KR"/>
        </w:rPr>
        <w:t>s on a carrier</w:t>
      </w:r>
      <w:r w:rsidRPr="002C7DFD">
        <w:rPr>
          <w:rFonts w:eastAsiaTheme="minorEastAsia"/>
          <w:b/>
          <w:i/>
          <w:sz w:val="22"/>
          <w:szCs w:val="22"/>
          <w:lang w:eastAsia="ko-KR"/>
        </w:rPr>
        <w:t xml:space="preserve"> </w:t>
      </w:r>
      <w:r>
        <w:rPr>
          <w:rFonts w:eastAsiaTheme="minorEastAsia"/>
          <w:b/>
          <w:i/>
          <w:sz w:val="22"/>
          <w:szCs w:val="22"/>
          <w:lang w:eastAsia="ko-KR"/>
        </w:rPr>
        <w:t>corresponding to</w:t>
      </w:r>
      <w:r w:rsidRPr="002C7DFD">
        <w:rPr>
          <w:rFonts w:eastAsiaTheme="minorEastAsia"/>
          <w:b/>
          <w:i/>
          <w:sz w:val="22"/>
          <w:szCs w:val="22"/>
          <w:lang w:eastAsia="ko-KR"/>
        </w:rPr>
        <w:t xml:space="preserve"> the largest </w:t>
      </w:r>
      <w:r>
        <w:rPr>
          <w:rFonts w:eastAsiaTheme="minorEastAsia"/>
          <w:b/>
          <w:i/>
          <w:sz w:val="22"/>
          <w:szCs w:val="22"/>
          <w:lang w:eastAsia="ko-KR"/>
        </w:rPr>
        <w:t>priority</w:t>
      </w:r>
      <w:r w:rsidRPr="002C7DFD">
        <w:rPr>
          <w:rFonts w:eastAsiaTheme="minorEastAsia"/>
          <w:b/>
          <w:i/>
          <w:sz w:val="22"/>
          <w:szCs w:val="22"/>
          <w:lang w:eastAsia="ko-KR"/>
        </w:rPr>
        <w:t xml:space="preserve"> and repeat this procedure over the non-dropped carriers. It is not specified which </w:t>
      </w:r>
      <w:r>
        <w:rPr>
          <w:rFonts w:eastAsiaTheme="minorEastAsia"/>
          <w:b/>
          <w:i/>
          <w:sz w:val="22"/>
          <w:szCs w:val="22"/>
          <w:lang w:eastAsia="ko-KR"/>
        </w:rPr>
        <w:t xml:space="preserve">carrier </w:t>
      </w:r>
      <w:r w:rsidRPr="002C7DFD">
        <w:rPr>
          <w:rFonts w:eastAsiaTheme="minorEastAsia"/>
          <w:b/>
          <w:i/>
          <w:sz w:val="22"/>
          <w:szCs w:val="22"/>
          <w:lang w:eastAsia="ko-KR"/>
        </w:rPr>
        <w:t xml:space="preserve">the UE adjusts when </w:t>
      </w:r>
      <w:r>
        <w:rPr>
          <w:rFonts w:eastAsiaTheme="minorEastAsia"/>
          <w:b/>
          <w:i/>
          <w:sz w:val="22"/>
          <w:szCs w:val="22"/>
          <w:lang w:eastAsia="ko-KR"/>
        </w:rPr>
        <w:t xml:space="preserve">PSFCH </w:t>
      </w:r>
      <w:r w:rsidRPr="002C7DFD">
        <w:rPr>
          <w:rFonts w:eastAsiaTheme="minorEastAsia"/>
          <w:b/>
          <w:i/>
          <w:sz w:val="22"/>
          <w:szCs w:val="22"/>
          <w:lang w:eastAsia="ko-KR"/>
        </w:rPr>
        <w:t xml:space="preserve">transmissions overlapping in time on two or more carriers have the same value for the </w:t>
      </w:r>
      <w:r>
        <w:rPr>
          <w:rFonts w:eastAsiaTheme="minorEastAsia"/>
          <w:b/>
          <w:i/>
          <w:sz w:val="22"/>
          <w:szCs w:val="22"/>
          <w:lang w:eastAsia="ko-KR"/>
        </w:rPr>
        <w:t>smallest SL priority.</w:t>
      </w:r>
    </w:p>
    <w:p w:rsidR="006049A6" w:rsidRPr="006049A6" w:rsidRDefault="006049A6" w:rsidP="006049A6">
      <w:pPr>
        <w:ind w:left="284" w:hangingChars="129"/>
        <w:rPr>
          <w:rFonts w:eastAsiaTheme="minorEastAsia"/>
          <w:sz w:val="22"/>
          <w:szCs w:val="22"/>
          <w:lang w:eastAsia="ko-KR"/>
        </w:rPr>
      </w:pPr>
    </w:p>
    <w:p w:rsidR="00C71B0D" w:rsidRDefault="00461C9B" w:rsidP="00CA5853">
      <w:pPr>
        <w:ind w:left="0" w:firstLineChars="250" w:firstLine="550"/>
        <w:rPr>
          <w:rFonts w:eastAsiaTheme="minorEastAsia"/>
          <w:sz w:val="22"/>
          <w:lang w:eastAsia="ko-KR"/>
        </w:rPr>
      </w:pPr>
      <w:r>
        <w:rPr>
          <w:rFonts w:eastAsiaTheme="minorEastAsia"/>
          <w:sz w:val="22"/>
          <w:lang w:eastAsia="ko-KR"/>
        </w:rPr>
        <w:t>According to LTE SL CA, the power control for SL CA covers the case when multiple SL carriers are aggregated</w:t>
      </w:r>
      <w:r w:rsidR="00256C92">
        <w:rPr>
          <w:rFonts w:eastAsiaTheme="minorEastAsia"/>
          <w:sz w:val="22"/>
          <w:lang w:eastAsia="ko-KR"/>
        </w:rPr>
        <w:t xml:space="preserve"> and</w:t>
      </w:r>
      <w:r>
        <w:rPr>
          <w:rFonts w:eastAsiaTheme="minorEastAsia"/>
          <w:sz w:val="22"/>
          <w:lang w:eastAsia="ko-KR"/>
        </w:rPr>
        <w:t xml:space="preserve"> the case when a single SL carrier and one or multiple UL carrier(s) are aggregated</w:t>
      </w:r>
      <w:r w:rsidR="00256C92">
        <w:rPr>
          <w:rFonts w:eastAsiaTheme="minorEastAsia"/>
          <w:sz w:val="22"/>
          <w:lang w:eastAsia="ko-KR"/>
        </w:rPr>
        <w:t xml:space="preserve">. However, the power control does not cover the case when multiple SL carrier and one or multiple UL carrier(s) are aggregated. It is motivated by the main scenario of the carrier aggregation in LTE SL is the carrier aggregation of two carriers. </w:t>
      </w:r>
      <w:r w:rsidR="00C71B0D">
        <w:rPr>
          <w:rFonts w:eastAsiaTheme="minorEastAsia"/>
          <w:sz w:val="22"/>
          <w:lang w:eastAsia="ko-KR"/>
        </w:rPr>
        <w:t xml:space="preserve">According to Rel-16/17 NR SL, the power control including UL/SL prioritization covers the case when a single SL transmission overlaps </w:t>
      </w:r>
      <w:r w:rsidR="00740F40">
        <w:rPr>
          <w:rFonts w:eastAsiaTheme="minorEastAsia"/>
          <w:sz w:val="22"/>
          <w:lang w:eastAsia="ko-KR"/>
        </w:rPr>
        <w:t xml:space="preserve">in time </w:t>
      </w:r>
      <w:r w:rsidR="00C71B0D">
        <w:rPr>
          <w:rFonts w:eastAsiaTheme="minorEastAsia"/>
          <w:sz w:val="22"/>
          <w:lang w:eastAsia="ko-KR"/>
        </w:rPr>
        <w:t xml:space="preserve">with one or more overlapping UL transmissions. </w:t>
      </w:r>
    </w:p>
    <w:p w:rsidR="007D0F9B" w:rsidRDefault="00740F40" w:rsidP="00C71B0D">
      <w:pPr>
        <w:ind w:left="0" w:firstLineChars="250" w:firstLine="550"/>
        <w:rPr>
          <w:rFonts w:eastAsiaTheme="minorEastAsia"/>
          <w:sz w:val="22"/>
          <w:lang w:eastAsia="ko-KR"/>
        </w:rPr>
      </w:pPr>
      <w:r>
        <w:rPr>
          <w:rFonts w:eastAsiaTheme="minorEastAsia" w:hint="eastAsia"/>
          <w:sz w:val="22"/>
          <w:lang w:eastAsia="ko-KR"/>
        </w:rPr>
        <w:t xml:space="preserve">For the case when multiple SL carriers are </w:t>
      </w:r>
      <w:r>
        <w:rPr>
          <w:rFonts w:eastAsiaTheme="minorEastAsia"/>
          <w:sz w:val="22"/>
          <w:lang w:eastAsia="ko-KR"/>
        </w:rPr>
        <w:t>aggregated</w:t>
      </w:r>
      <w:r>
        <w:rPr>
          <w:rFonts w:eastAsiaTheme="minorEastAsia" w:hint="eastAsia"/>
          <w:sz w:val="22"/>
          <w:lang w:eastAsia="ko-KR"/>
        </w:rPr>
        <w:t>,</w:t>
      </w:r>
      <w:r>
        <w:rPr>
          <w:rFonts w:eastAsiaTheme="minorEastAsia"/>
          <w:sz w:val="22"/>
          <w:lang w:eastAsia="ko-KR"/>
        </w:rPr>
        <w:t xml:space="preserve"> according to the latest version of WID, </w:t>
      </w:r>
      <w:r w:rsidRPr="00740F40">
        <w:rPr>
          <w:rFonts w:eastAsiaTheme="minorEastAsia"/>
          <w:sz w:val="22"/>
          <w:lang w:eastAsia="ko-KR"/>
        </w:rPr>
        <w:t>Tx power split for simultaneous sidelink transmissions</w:t>
      </w:r>
      <w:r>
        <w:rPr>
          <w:rFonts w:eastAsiaTheme="minorEastAsia"/>
          <w:sz w:val="22"/>
          <w:lang w:eastAsia="ko-KR"/>
        </w:rPr>
        <w:t xml:space="preserve"> in LTE SL CA will be reused. </w:t>
      </w:r>
    </w:p>
    <w:p w:rsidR="00740F40" w:rsidRDefault="00740F40" w:rsidP="00C71B0D">
      <w:pPr>
        <w:ind w:left="0" w:firstLineChars="250" w:firstLine="550"/>
        <w:rPr>
          <w:rFonts w:eastAsiaTheme="minorEastAsia"/>
          <w:sz w:val="22"/>
          <w:lang w:eastAsia="ko-KR"/>
        </w:rPr>
      </w:pPr>
      <w:r>
        <w:rPr>
          <w:rFonts w:eastAsiaTheme="minorEastAsia"/>
          <w:sz w:val="22"/>
          <w:lang w:eastAsia="ko-KR"/>
        </w:rPr>
        <w:t xml:space="preserve">To be specific, </w:t>
      </w:r>
      <w:r w:rsidR="00FE5BE7" w:rsidRPr="00FE5BE7">
        <w:rPr>
          <w:rFonts w:eastAsiaTheme="minorEastAsia"/>
          <w:sz w:val="22"/>
          <w:lang w:eastAsia="ko-KR"/>
        </w:rPr>
        <w:t>if a UE's sidelink transmission on a carrier overlaps in time with sidelink transmission on other carrier(s) and its total transmission power exceeds</w:t>
      </w:r>
      <w:r w:rsidR="00FE5BE7">
        <w:rPr>
          <w:rFonts w:eastAsiaTheme="minorEastAsia"/>
          <w:sz w:val="22"/>
          <w:lang w:eastAsia="ko-KR"/>
        </w:rPr>
        <w:t xml:space="preserve"> P_CMAX, </w:t>
      </w:r>
      <w:r w:rsidR="00FE5BE7" w:rsidRPr="00FE5BE7">
        <w:rPr>
          <w:rFonts w:eastAsiaTheme="minorEastAsia"/>
          <w:sz w:val="22"/>
          <w:lang w:eastAsia="ko-KR"/>
        </w:rPr>
        <w:t>the UE shall adjust the transmission power of the sidelink transmission which has SCI whose "Priority" field is set to the largest value among all the "Priority" values of the overlapped sidelink transmissions such that its total transmission power does not exceed</w:t>
      </w:r>
      <w:r w:rsidR="00FE5BE7">
        <w:rPr>
          <w:rFonts w:eastAsiaTheme="minorEastAsia"/>
          <w:sz w:val="22"/>
          <w:lang w:eastAsia="ko-KR"/>
        </w:rPr>
        <w:t xml:space="preserve"> P_CMAX. </w:t>
      </w:r>
      <w:r w:rsidR="00FE5BE7" w:rsidRPr="00FE5BE7">
        <w:rPr>
          <w:rFonts w:eastAsiaTheme="minorEastAsia"/>
          <w:sz w:val="22"/>
          <w:lang w:eastAsia="ko-KR"/>
        </w:rPr>
        <w:t>In this case, calculation of the adjustment to the sidelink transmission power is not specified.</w:t>
      </w:r>
      <w:r w:rsidR="00FE5BE7">
        <w:rPr>
          <w:rFonts w:eastAsiaTheme="minorEastAsia"/>
          <w:sz w:val="22"/>
          <w:lang w:eastAsia="ko-KR"/>
        </w:rPr>
        <w:t xml:space="preserve"> </w:t>
      </w:r>
      <w:r w:rsidR="00FE5BE7" w:rsidRPr="00FE5BE7">
        <w:rPr>
          <w:rFonts w:eastAsiaTheme="minorEastAsia"/>
          <w:sz w:val="22"/>
          <w:lang w:eastAsia="ko-KR"/>
        </w:rPr>
        <w:t>If the transmission power still exceeds</w:t>
      </w:r>
      <w:r w:rsidR="00FE5BE7">
        <w:rPr>
          <w:rFonts w:eastAsiaTheme="minorEastAsia"/>
          <w:sz w:val="22"/>
          <w:lang w:eastAsia="ko-KR"/>
        </w:rPr>
        <w:t xml:space="preserve"> P_CMAX, </w:t>
      </w:r>
      <w:r w:rsidR="009C2FFC">
        <w:rPr>
          <w:rFonts w:eastAsiaTheme="minorEastAsia"/>
          <w:sz w:val="22"/>
          <w:lang w:eastAsia="ko-KR"/>
        </w:rPr>
        <w:t>a</w:t>
      </w:r>
      <w:r w:rsidR="00FE5BE7" w:rsidRPr="00FE5BE7">
        <w:rPr>
          <w:rFonts w:eastAsiaTheme="minorEastAsia"/>
          <w:sz w:val="22"/>
          <w:lang w:eastAsia="ko-KR"/>
        </w:rPr>
        <w:t>fter this power adjustment, the UE shall drop the sidelink transmission with the largest "Priority" field in its SCI and repeat this procedure over the non-dropped carriers. It is not specified which sidelink transmission the UE adjusts when sidelink transmissions overlapping in time on two or more carriers have the same value for the "Priority" field.</w:t>
      </w:r>
    </w:p>
    <w:p w:rsidR="007D0F9B" w:rsidRDefault="00A53549" w:rsidP="00C71B0D">
      <w:pPr>
        <w:ind w:left="0" w:firstLineChars="250" w:firstLine="550"/>
        <w:rPr>
          <w:rFonts w:eastAsiaTheme="minorEastAsia"/>
          <w:sz w:val="22"/>
          <w:lang w:eastAsia="ko-KR"/>
        </w:rPr>
      </w:pPr>
      <w:r>
        <w:rPr>
          <w:rFonts w:eastAsiaTheme="minorEastAsia"/>
          <w:sz w:val="22"/>
          <w:lang w:eastAsia="ko-KR"/>
        </w:rPr>
        <w:t>Next</w:t>
      </w:r>
      <w:r w:rsidR="00C71B0D">
        <w:rPr>
          <w:rFonts w:eastAsiaTheme="minorEastAsia"/>
          <w:sz w:val="22"/>
          <w:lang w:eastAsia="ko-KR"/>
        </w:rPr>
        <w:t xml:space="preserve">, it would be necessary to clarify whether the case when multiple SL carriers and one or more UL carriers are aggregated needs to be specified or not. </w:t>
      </w:r>
      <w:r>
        <w:rPr>
          <w:rFonts w:eastAsiaTheme="minorEastAsia"/>
          <w:sz w:val="22"/>
          <w:lang w:eastAsia="ko-KR"/>
        </w:rPr>
        <w:t xml:space="preserve">If necessary, it </w:t>
      </w:r>
      <w:r>
        <w:rPr>
          <w:rFonts w:eastAsiaTheme="minorEastAsia" w:hint="eastAsia"/>
          <w:sz w:val="22"/>
          <w:lang w:eastAsia="ko-KR"/>
        </w:rPr>
        <w:t xml:space="preserve">can be considered to use the principle of the UL/SL </w:t>
      </w:r>
      <w:r>
        <w:rPr>
          <w:rFonts w:eastAsiaTheme="minorEastAsia"/>
          <w:sz w:val="22"/>
          <w:lang w:eastAsia="ko-KR"/>
        </w:rPr>
        <w:t>prioritization</w:t>
      </w:r>
      <w:r>
        <w:rPr>
          <w:rFonts w:eastAsiaTheme="minorEastAsia" w:hint="eastAsia"/>
          <w:sz w:val="22"/>
          <w:lang w:eastAsia="ko-KR"/>
        </w:rPr>
        <w:t xml:space="preserve"> </w:t>
      </w:r>
      <w:r>
        <w:rPr>
          <w:rFonts w:eastAsiaTheme="minorEastAsia"/>
          <w:sz w:val="22"/>
          <w:lang w:eastAsia="ko-KR"/>
        </w:rPr>
        <w:t xml:space="preserve">for the case when one or more SL transmissions overlap in time with multiple non-overlapping UL transmissions as specified in TS38.213. </w:t>
      </w:r>
    </w:p>
    <w:p w:rsidR="00C71B0D" w:rsidRPr="002444B6" w:rsidRDefault="00A53549" w:rsidP="00C71B0D">
      <w:pPr>
        <w:ind w:left="0" w:firstLineChars="250" w:firstLine="550"/>
        <w:rPr>
          <w:rFonts w:eastAsiaTheme="minorEastAsia"/>
          <w:sz w:val="22"/>
          <w:lang w:eastAsia="ko-KR"/>
        </w:rPr>
      </w:pPr>
      <w:r>
        <w:rPr>
          <w:rFonts w:eastAsiaTheme="minorEastAsia"/>
          <w:sz w:val="22"/>
          <w:lang w:eastAsia="ko-KR"/>
        </w:rPr>
        <w:t>To be specific, t</w:t>
      </w:r>
      <w:r w:rsidRPr="00A53549">
        <w:rPr>
          <w:rFonts w:eastAsiaTheme="minorEastAsia"/>
          <w:sz w:val="22"/>
          <w:lang w:eastAsia="ko-KR"/>
        </w:rPr>
        <w:t>he SL transmissions has higher priority than the UL transmissions if at least one SL transmissions is prioritized over all UL transmissions subject to both UE multiplexing and processing timeline with respect to the first SL transmission and the first UL transmission</w:t>
      </w:r>
      <w:r>
        <w:rPr>
          <w:rFonts w:eastAsiaTheme="minorEastAsia"/>
          <w:sz w:val="22"/>
          <w:lang w:eastAsia="ko-KR"/>
        </w:rPr>
        <w:t xml:space="preserve">. </w:t>
      </w:r>
      <w:r w:rsidRPr="00A53549">
        <w:rPr>
          <w:rFonts w:eastAsiaTheme="minorEastAsia"/>
          <w:sz w:val="22"/>
          <w:lang w:eastAsia="ko-KR"/>
        </w:rPr>
        <w:t>The UL transmission has higher priority than the SL transmission if at least one UL transmission is prioritized over all the SL transmission subject to both UE multiplexing and processing timeline with respect to the first SL transmission and the first UL transmission</w:t>
      </w:r>
      <w:r>
        <w:rPr>
          <w:rFonts w:eastAsiaTheme="minorEastAsia"/>
          <w:sz w:val="22"/>
          <w:lang w:eastAsia="ko-KR"/>
        </w:rPr>
        <w:t xml:space="preserve">. Then, the UE will reduce the power of SL transmission or UL transmission corresponding to lower priority so that the total UE transmit power would not exceed P_CMAX. </w:t>
      </w:r>
    </w:p>
    <w:p w:rsidR="00027832" w:rsidRDefault="00027832" w:rsidP="00027832">
      <w:pPr>
        <w:ind w:left="284" w:hangingChars="129"/>
        <w:rPr>
          <w:rFonts w:eastAsiaTheme="minorEastAsia"/>
          <w:sz w:val="22"/>
          <w:lang w:eastAsia="ko-KR"/>
        </w:rPr>
      </w:pPr>
    </w:p>
    <w:p w:rsidR="00027832" w:rsidRDefault="00027832" w:rsidP="005D146B">
      <w:pPr>
        <w:ind w:left="0" w:firstLineChars="250" w:firstLine="550"/>
        <w:rPr>
          <w:rFonts w:eastAsiaTheme="minorEastAsia"/>
          <w:sz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06024C">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D66595">
        <w:rPr>
          <w:szCs w:val="22"/>
          <w:lang w:eastAsia="ko-KR"/>
        </w:rPr>
        <w:t>sidelink CA operation</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915CC0" w:rsidRPr="006451DC" w:rsidRDefault="00915CC0" w:rsidP="00915CC0">
      <w:pPr>
        <w:ind w:left="0" w:firstLine="0"/>
        <w:rPr>
          <w:rFonts w:eastAsiaTheme="minorEastAsia"/>
          <w:b/>
          <w:i/>
          <w:sz w:val="22"/>
          <w:szCs w:val="22"/>
          <w:lang w:eastAsia="ko-KR"/>
        </w:rPr>
      </w:pPr>
      <w:r w:rsidRPr="006451DC">
        <w:rPr>
          <w:rFonts w:eastAsiaTheme="minorEastAsia"/>
          <w:b/>
          <w:i/>
          <w:sz w:val="22"/>
          <w:szCs w:val="22"/>
          <w:lang w:eastAsia="ko-KR"/>
        </w:rPr>
        <w:t>O</w:t>
      </w:r>
      <w:r>
        <w:rPr>
          <w:rFonts w:eastAsiaTheme="minorEastAsia"/>
          <w:b/>
          <w:i/>
          <w:sz w:val="22"/>
          <w:szCs w:val="22"/>
          <w:lang w:eastAsia="ko-KR"/>
        </w:rPr>
        <w:t>bservation 1</w:t>
      </w:r>
      <w:r w:rsidRPr="006451DC">
        <w:rPr>
          <w:rFonts w:eastAsiaTheme="minorEastAsia"/>
          <w:b/>
          <w:i/>
          <w:sz w:val="22"/>
          <w:szCs w:val="22"/>
          <w:lang w:eastAsia="ko-KR"/>
        </w:rPr>
        <w:t>: Even though SCSs are the same across different SL carriers, if the CP length is different, the PSFCH time resource would not be aligned among the aggregated SL carriers.</w:t>
      </w:r>
    </w:p>
    <w:p w:rsidR="00915CC0" w:rsidRPr="006451DC" w:rsidRDefault="00915CC0" w:rsidP="00915CC0">
      <w:pPr>
        <w:ind w:left="0" w:firstLine="0"/>
        <w:rPr>
          <w:rFonts w:eastAsiaTheme="minorEastAsia"/>
          <w:b/>
          <w:i/>
          <w:sz w:val="22"/>
          <w:szCs w:val="22"/>
          <w:lang w:eastAsia="ko-KR"/>
        </w:rPr>
      </w:pPr>
      <w:r w:rsidRPr="006451DC">
        <w:rPr>
          <w:rFonts w:eastAsiaTheme="minorEastAsia" w:hint="eastAsia"/>
          <w:b/>
          <w:i/>
          <w:sz w:val="22"/>
          <w:szCs w:val="22"/>
          <w:lang w:eastAsia="ko-KR"/>
        </w:rPr>
        <w:t>O</w:t>
      </w:r>
      <w:r>
        <w:rPr>
          <w:rFonts w:eastAsiaTheme="minorEastAsia"/>
          <w:b/>
          <w:i/>
          <w:sz w:val="22"/>
          <w:szCs w:val="22"/>
          <w:lang w:eastAsia="ko-KR"/>
        </w:rPr>
        <w:t>bservation 2</w:t>
      </w:r>
      <w:r w:rsidRPr="006451DC">
        <w:rPr>
          <w:rFonts w:eastAsiaTheme="minorEastAsia"/>
          <w:b/>
          <w:i/>
          <w:sz w:val="22"/>
          <w:szCs w:val="22"/>
          <w:lang w:eastAsia="ko-KR"/>
        </w:rPr>
        <w:t xml:space="preserve">: To align PSFCH time resources across aggregated SL carriers, it would be necessary to further align the logical slots of resource pools with PSFCH resource, PSFCH resource period. </w:t>
      </w:r>
    </w:p>
    <w:p w:rsidR="00915CC0" w:rsidRPr="006A5605" w:rsidRDefault="00915CC0" w:rsidP="00915CC0">
      <w:pPr>
        <w:ind w:left="0" w:firstLine="0"/>
        <w:rPr>
          <w:rFonts w:eastAsiaTheme="minorEastAsia"/>
          <w:b/>
          <w:i/>
          <w:sz w:val="22"/>
          <w:szCs w:val="22"/>
          <w:lang w:eastAsia="ko-KR"/>
        </w:rPr>
      </w:pPr>
      <w:r w:rsidRPr="006A5605">
        <w:rPr>
          <w:rFonts w:eastAsiaTheme="minorEastAsia"/>
          <w:b/>
          <w:i/>
          <w:sz w:val="22"/>
          <w:szCs w:val="22"/>
          <w:lang w:eastAsia="ko-KR"/>
        </w:rPr>
        <w:t>O</w:t>
      </w:r>
      <w:r>
        <w:rPr>
          <w:rFonts w:eastAsiaTheme="minorEastAsia"/>
          <w:b/>
          <w:i/>
          <w:sz w:val="22"/>
          <w:szCs w:val="22"/>
          <w:lang w:eastAsia="ko-KR"/>
        </w:rPr>
        <w:t>bservation 3</w:t>
      </w:r>
      <w:r w:rsidRPr="006A5605">
        <w:rPr>
          <w:rFonts w:eastAsiaTheme="minorEastAsia"/>
          <w:b/>
          <w:i/>
          <w:sz w:val="22"/>
          <w:szCs w:val="22"/>
          <w:lang w:eastAsia="ko-KR"/>
        </w:rPr>
        <w:t xml:space="preserve">: Considering intra-band contiguous CA scenario, it would not be allowed that UE performs SL TX in the 1st SL carrier while the UE performs SL RX in the 2nd SL carrier simultaneously. </w:t>
      </w:r>
    </w:p>
    <w:p w:rsidR="00915CC0" w:rsidRDefault="00915CC0" w:rsidP="00915CC0">
      <w:pPr>
        <w:ind w:left="0" w:firstLine="0"/>
        <w:rPr>
          <w:rFonts w:eastAsiaTheme="minorEastAsia"/>
          <w:b/>
          <w:i/>
          <w:sz w:val="22"/>
          <w:szCs w:val="22"/>
          <w:lang w:eastAsia="ko-KR"/>
        </w:rPr>
      </w:pPr>
    </w:p>
    <w:p w:rsidR="00915CC0" w:rsidRPr="006451DC" w:rsidRDefault="00915CC0" w:rsidP="00915CC0">
      <w:pPr>
        <w:ind w:left="0" w:firstLine="0"/>
        <w:rPr>
          <w:rFonts w:eastAsiaTheme="minorEastAsia"/>
          <w:b/>
          <w:i/>
          <w:sz w:val="22"/>
          <w:szCs w:val="22"/>
          <w:lang w:eastAsia="ko-KR"/>
        </w:rPr>
      </w:pPr>
      <w:r w:rsidRPr="006451DC">
        <w:rPr>
          <w:rFonts w:eastAsiaTheme="minorEastAsia"/>
          <w:b/>
          <w:i/>
          <w:sz w:val="22"/>
          <w:szCs w:val="22"/>
          <w:lang w:eastAsia="ko-KR"/>
        </w:rPr>
        <w:t>P</w:t>
      </w:r>
      <w:r>
        <w:rPr>
          <w:rFonts w:eastAsiaTheme="minorEastAsia"/>
          <w:b/>
          <w:i/>
          <w:sz w:val="22"/>
          <w:szCs w:val="22"/>
          <w:lang w:eastAsia="ko-KR"/>
        </w:rPr>
        <w:t>roposal 1</w:t>
      </w:r>
      <w:r w:rsidRPr="006451DC">
        <w:rPr>
          <w:rFonts w:eastAsiaTheme="minorEastAsia"/>
          <w:b/>
          <w:i/>
          <w:sz w:val="22"/>
          <w:szCs w:val="22"/>
          <w:lang w:eastAsia="ko-KR"/>
        </w:rPr>
        <w:t xml:space="preserve">: For NR SL CA in Rel-18, </w:t>
      </w:r>
      <w:r w:rsidR="00BD5E1D">
        <w:rPr>
          <w:rFonts w:eastAsiaTheme="minorEastAsia"/>
          <w:b/>
          <w:i/>
          <w:sz w:val="22"/>
          <w:szCs w:val="22"/>
          <w:lang w:eastAsia="ko-KR"/>
        </w:rPr>
        <w:t xml:space="preserve">UE expects to be (pre)configured that </w:t>
      </w:r>
      <w:r w:rsidRPr="006451DC">
        <w:rPr>
          <w:rFonts w:eastAsiaTheme="minorEastAsia"/>
          <w:b/>
          <w:i/>
          <w:sz w:val="22"/>
          <w:szCs w:val="22"/>
          <w:lang w:eastAsia="ko-KR"/>
        </w:rPr>
        <w:t xml:space="preserve">at least following parameters </w:t>
      </w:r>
      <w:r w:rsidR="00BD5E1D">
        <w:rPr>
          <w:rFonts w:eastAsiaTheme="minorEastAsia"/>
          <w:b/>
          <w:i/>
          <w:sz w:val="22"/>
          <w:szCs w:val="22"/>
          <w:lang w:eastAsia="ko-KR"/>
        </w:rPr>
        <w:t>are</w:t>
      </w:r>
      <w:r w:rsidRPr="006451DC">
        <w:rPr>
          <w:rFonts w:eastAsiaTheme="minorEastAsia"/>
          <w:b/>
          <w:i/>
          <w:sz w:val="22"/>
          <w:szCs w:val="22"/>
          <w:lang w:eastAsia="ko-KR"/>
        </w:rPr>
        <w:t xml:space="preserve"> the same for all the aggregated SL carriers</w:t>
      </w:r>
      <w:r w:rsidR="00BD5E1D">
        <w:rPr>
          <w:rFonts w:eastAsiaTheme="minorEastAsia"/>
          <w:b/>
          <w:i/>
          <w:sz w:val="22"/>
          <w:szCs w:val="22"/>
          <w:lang w:eastAsia="ko-KR"/>
        </w:rPr>
        <w:t xml:space="preserve"> on top of the SCS</w:t>
      </w:r>
      <w:r w:rsidRPr="006451DC">
        <w:rPr>
          <w:rFonts w:eastAsiaTheme="minorEastAsia"/>
          <w:b/>
          <w:i/>
          <w:sz w:val="22"/>
          <w:szCs w:val="22"/>
          <w:lang w:eastAsia="ko-KR"/>
        </w:rPr>
        <w:t xml:space="preserve">: </w:t>
      </w:r>
    </w:p>
    <w:p w:rsidR="00915CC0" w:rsidRPr="006451DC" w:rsidRDefault="00915CC0" w:rsidP="00915CC0">
      <w:pPr>
        <w:pStyle w:val="a5"/>
        <w:numPr>
          <w:ilvl w:val="3"/>
          <w:numId w:val="7"/>
        </w:numPr>
        <w:ind w:leftChars="0" w:left="800"/>
        <w:rPr>
          <w:rFonts w:eastAsiaTheme="minorEastAsia"/>
          <w:b/>
          <w:i/>
          <w:sz w:val="22"/>
          <w:szCs w:val="22"/>
          <w:lang w:eastAsia="ko-KR"/>
        </w:rPr>
      </w:pPr>
      <w:r w:rsidRPr="006451DC">
        <w:rPr>
          <w:rFonts w:eastAsiaTheme="minorEastAsia"/>
          <w:b/>
          <w:i/>
          <w:sz w:val="22"/>
          <w:szCs w:val="22"/>
          <w:lang w:eastAsia="ko-KR"/>
        </w:rPr>
        <w:t>CP length</w:t>
      </w:r>
    </w:p>
    <w:p w:rsidR="00915CC0" w:rsidRPr="006451DC" w:rsidRDefault="00915CC0" w:rsidP="00915CC0">
      <w:pPr>
        <w:pStyle w:val="a5"/>
        <w:numPr>
          <w:ilvl w:val="3"/>
          <w:numId w:val="7"/>
        </w:numPr>
        <w:ind w:leftChars="0" w:left="800"/>
        <w:rPr>
          <w:rFonts w:eastAsiaTheme="minorEastAsia"/>
          <w:b/>
          <w:i/>
          <w:sz w:val="22"/>
          <w:szCs w:val="22"/>
          <w:lang w:eastAsia="ko-KR"/>
        </w:rPr>
      </w:pPr>
      <w:r w:rsidRPr="006451DC">
        <w:rPr>
          <w:rFonts w:eastAsiaTheme="minorEastAsia"/>
          <w:b/>
          <w:i/>
          <w:sz w:val="22"/>
          <w:szCs w:val="22"/>
          <w:lang w:eastAsia="ko-KR"/>
        </w:rPr>
        <w:t>sl-StartSymbol</w:t>
      </w:r>
    </w:p>
    <w:p w:rsidR="00915CC0" w:rsidRPr="006451DC" w:rsidRDefault="00915CC0" w:rsidP="00915CC0">
      <w:pPr>
        <w:pStyle w:val="a5"/>
        <w:numPr>
          <w:ilvl w:val="3"/>
          <w:numId w:val="7"/>
        </w:numPr>
        <w:ind w:leftChars="0" w:left="800"/>
        <w:rPr>
          <w:rFonts w:eastAsiaTheme="minorEastAsia"/>
          <w:b/>
          <w:i/>
          <w:sz w:val="22"/>
          <w:szCs w:val="22"/>
          <w:lang w:eastAsia="ko-KR"/>
        </w:rPr>
      </w:pPr>
      <w:r w:rsidRPr="006451DC">
        <w:rPr>
          <w:rFonts w:eastAsiaTheme="minorEastAsia"/>
          <w:b/>
          <w:i/>
          <w:sz w:val="22"/>
          <w:szCs w:val="22"/>
          <w:lang w:eastAsia="ko-KR"/>
        </w:rPr>
        <w:t>sl-LengthSymbols</w:t>
      </w:r>
    </w:p>
    <w:p w:rsidR="00915CC0" w:rsidRDefault="00915CC0" w:rsidP="00915CC0">
      <w:pPr>
        <w:ind w:left="0" w:firstLine="0"/>
        <w:rPr>
          <w:rFonts w:eastAsiaTheme="minorEastAsia"/>
          <w:b/>
          <w:i/>
          <w:sz w:val="22"/>
          <w:szCs w:val="22"/>
          <w:lang w:eastAsia="ko-KR"/>
        </w:rPr>
      </w:pPr>
      <w:r w:rsidRPr="006A5605">
        <w:rPr>
          <w:rFonts w:eastAsiaTheme="minorEastAsia"/>
          <w:b/>
          <w:i/>
          <w:sz w:val="22"/>
          <w:szCs w:val="22"/>
          <w:lang w:eastAsia="ko-KR"/>
        </w:rPr>
        <w:t>P</w:t>
      </w:r>
      <w:r>
        <w:rPr>
          <w:rFonts w:eastAsiaTheme="minorEastAsia"/>
          <w:b/>
          <w:i/>
          <w:sz w:val="22"/>
          <w:szCs w:val="22"/>
          <w:lang w:eastAsia="ko-KR"/>
        </w:rPr>
        <w:t>roposal 2</w:t>
      </w:r>
      <w:r w:rsidRPr="006A5605">
        <w:rPr>
          <w:rFonts w:eastAsiaTheme="minorEastAsia"/>
          <w:b/>
          <w:i/>
          <w:sz w:val="22"/>
          <w:szCs w:val="22"/>
          <w:lang w:eastAsia="ko-KR"/>
        </w:rPr>
        <w:t xml:space="preserve">: For Rel-18 NR SL CA, UE </w:t>
      </w:r>
      <w:r w:rsidR="00BD5E1D">
        <w:rPr>
          <w:rFonts w:eastAsiaTheme="minorEastAsia"/>
          <w:b/>
          <w:i/>
          <w:sz w:val="22"/>
          <w:szCs w:val="22"/>
          <w:lang w:eastAsia="ko-KR"/>
        </w:rPr>
        <w:t>determines to perform either PSFCH TX</w:t>
      </w:r>
      <w:r>
        <w:rPr>
          <w:rFonts w:eastAsiaTheme="minorEastAsia"/>
          <w:b/>
          <w:i/>
          <w:sz w:val="22"/>
          <w:szCs w:val="22"/>
          <w:lang w:eastAsia="ko-KR"/>
        </w:rPr>
        <w:t xml:space="preserve"> or </w:t>
      </w:r>
      <w:r w:rsidR="00BD5E1D">
        <w:rPr>
          <w:rFonts w:eastAsiaTheme="minorEastAsia"/>
          <w:b/>
          <w:i/>
          <w:sz w:val="22"/>
          <w:szCs w:val="22"/>
          <w:lang w:eastAsia="ko-KR"/>
        </w:rPr>
        <w:t>PSFCH RX</w:t>
      </w:r>
      <w:r>
        <w:rPr>
          <w:rFonts w:eastAsiaTheme="minorEastAsia"/>
          <w:b/>
          <w:i/>
          <w:sz w:val="22"/>
          <w:szCs w:val="22"/>
          <w:lang w:eastAsia="ko-KR"/>
        </w:rPr>
        <w:t xml:space="preserve"> corresponding to the smallest priority field value for all the aggregated SL carriers.</w:t>
      </w:r>
    </w:p>
    <w:p w:rsidR="00915CC0" w:rsidRPr="006049A6" w:rsidRDefault="00915CC0" w:rsidP="00915CC0">
      <w:pPr>
        <w:ind w:left="0" w:firstLine="0"/>
        <w:rPr>
          <w:rFonts w:eastAsiaTheme="minorEastAsia"/>
          <w:b/>
          <w:i/>
          <w:sz w:val="22"/>
          <w:szCs w:val="22"/>
          <w:lang w:eastAsia="ko-KR"/>
        </w:rPr>
      </w:pPr>
      <w:r w:rsidRPr="006049A6">
        <w:rPr>
          <w:rFonts w:eastAsiaTheme="minorEastAsia"/>
          <w:b/>
          <w:i/>
          <w:sz w:val="22"/>
          <w:szCs w:val="22"/>
          <w:lang w:eastAsia="ko-KR"/>
        </w:rPr>
        <w:t>P</w:t>
      </w:r>
      <w:r>
        <w:rPr>
          <w:rFonts w:eastAsiaTheme="minorEastAsia"/>
          <w:b/>
          <w:i/>
          <w:sz w:val="22"/>
          <w:szCs w:val="22"/>
          <w:lang w:eastAsia="ko-KR"/>
        </w:rPr>
        <w:t>roposal 3</w:t>
      </w:r>
      <w:r w:rsidRPr="006049A6">
        <w:rPr>
          <w:rFonts w:eastAsiaTheme="minorEastAsia"/>
          <w:b/>
          <w:i/>
          <w:sz w:val="22"/>
          <w:szCs w:val="22"/>
          <w:lang w:eastAsia="ko-KR"/>
        </w:rPr>
        <w:t xml:space="preserve">: For Rel-18 NR SL CA, when UE attempts PSFCH transmissions in more than one aggregated SL carriers, </w:t>
      </w:r>
    </w:p>
    <w:p w:rsidR="00915CC0" w:rsidRPr="006049A6" w:rsidRDefault="00915CC0" w:rsidP="00915CC0">
      <w:pPr>
        <w:pStyle w:val="a5"/>
        <w:numPr>
          <w:ilvl w:val="3"/>
          <w:numId w:val="7"/>
        </w:numPr>
        <w:ind w:leftChars="0" w:left="800"/>
        <w:rPr>
          <w:rFonts w:eastAsiaTheme="minorEastAsia"/>
          <w:b/>
          <w:i/>
          <w:sz w:val="22"/>
          <w:szCs w:val="22"/>
          <w:lang w:eastAsia="ko-KR"/>
        </w:rPr>
      </w:pPr>
      <w:r w:rsidRPr="006049A6">
        <w:rPr>
          <w:rFonts w:eastAsiaTheme="minorEastAsia"/>
          <w:b/>
          <w:i/>
          <w:sz w:val="22"/>
          <w:szCs w:val="22"/>
          <w:lang w:eastAsia="ko-KR"/>
        </w:rPr>
        <w:t>UE performs PSFCH power control including PSFCH TX/TX prioritization for each aggregated SL carrier first</w:t>
      </w:r>
      <w:r>
        <w:rPr>
          <w:rFonts w:eastAsiaTheme="minorEastAsia"/>
          <w:b/>
          <w:i/>
          <w:sz w:val="22"/>
          <w:szCs w:val="22"/>
          <w:lang w:eastAsia="ko-KR"/>
        </w:rPr>
        <w:t xml:space="preserve"> with an upper limit of P_CMAX,c</w:t>
      </w:r>
    </w:p>
    <w:p w:rsidR="00915CC0" w:rsidRDefault="00915CC0" w:rsidP="00915CC0">
      <w:pPr>
        <w:pStyle w:val="a5"/>
        <w:numPr>
          <w:ilvl w:val="3"/>
          <w:numId w:val="7"/>
        </w:numPr>
        <w:ind w:leftChars="0" w:left="800"/>
        <w:rPr>
          <w:rFonts w:eastAsiaTheme="minorEastAsia"/>
          <w:b/>
          <w:i/>
          <w:sz w:val="22"/>
          <w:szCs w:val="22"/>
          <w:lang w:eastAsia="ko-KR"/>
        </w:rPr>
      </w:pPr>
      <w:r w:rsidRPr="006049A6">
        <w:rPr>
          <w:rFonts w:eastAsiaTheme="minorEastAsia"/>
          <w:b/>
          <w:i/>
          <w:sz w:val="22"/>
          <w:szCs w:val="22"/>
          <w:lang w:eastAsia="ko-KR"/>
        </w:rPr>
        <w:t>If the total transmit power exceeds P_CMAX, the UE shall adjust the PSFCH transmission power of a carrier in which the smallest SL priority of the PSFCH transmissions is the largest value among all the smallest SL priority values of the PSFCH transmissions on each carrier such that its total transmission power does not exceed P_CMAX. In this case, calculation of the adjustment to the sidelink transmission power is not specified.</w:t>
      </w:r>
    </w:p>
    <w:p w:rsidR="00915CC0" w:rsidRDefault="00915CC0" w:rsidP="00915CC0">
      <w:pPr>
        <w:pStyle w:val="a5"/>
        <w:numPr>
          <w:ilvl w:val="4"/>
          <w:numId w:val="7"/>
        </w:numPr>
        <w:ind w:leftChars="0" w:left="1276"/>
        <w:rPr>
          <w:rFonts w:eastAsiaTheme="minorEastAsia"/>
          <w:b/>
          <w:i/>
          <w:sz w:val="22"/>
          <w:szCs w:val="22"/>
          <w:lang w:eastAsia="ko-KR"/>
        </w:rPr>
      </w:pPr>
      <w:r w:rsidRPr="002C7DFD">
        <w:rPr>
          <w:rFonts w:eastAsiaTheme="minorEastAsia"/>
          <w:b/>
          <w:i/>
          <w:sz w:val="22"/>
          <w:szCs w:val="22"/>
          <w:lang w:eastAsia="ko-KR"/>
        </w:rPr>
        <w:t xml:space="preserve">If the transmission power still exceeds P_CMAX, after this power adjustment, the UE shall drop the </w:t>
      </w:r>
      <w:r>
        <w:rPr>
          <w:rFonts w:eastAsiaTheme="minorEastAsia"/>
          <w:b/>
          <w:i/>
          <w:sz w:val="22"/>
          <w:szCs w:val="22"/>
          <w:lang w:eastAsia="ko-KR"/>
        </w:rPr>
        <w:t>PSFCH</w:t>
      </w:r>
      <w:r w:rsidRPr="002C7DFD">
        <w:rPr>
          <w:rFonts w:eastAsiaTheme="minorEastAsia"/>
          <w:b/>
          <w:i/>
          <w:sz w:val="22"/>
          <w:szCs w:val="22"/>
          <w:lang w:eastAsia="ko-KR"/>
        </w:rPr>
        <w:t xml:space="preserve"> transmission</w:t>
      </w:r>
      <w:r>
        <w:rPr>
          <w:rFonts w:eastAsiaTheme="minorEastAsia"/>
          <w:b/>
          <w:i/>
          <w:sz w:val="22"/>
          <w:szCs w:val="22"/>
          <w:lang w:eastAsia="ko-KR"/>
        </w:rPr>
        <w:t>s on a carrier</w:t>
      </w:r>
      <w:r w:rsidRPr="002C7DFD">
        <w:rPr>
          <w:rFonts w:eastAsiaTheme="minorEastAsia"/>
          <w:b/>
          <w:i/>
          <w:sz w:val="22"/>
          <w:szCs w:val="22"/>
          <w:lang w:eastAsia="ko-KR"/>
        </w:rPr>
        <w:t xml:space="preserve"> </w:t>
      </w:r>
      <w:r>
        <w:rPr>
          <w:rFonts w:eastAsiaTheme="minorEastAsia"/>
          <w:b/>
          <w:i/>
          <w:sz w:val="22"/>
          <w:szCs w:val="22"/>
          <w:lang w:eastAsia="ko-KR"/>
        </w:rPr>
        <w:t>corresponding to</w:t>
      </w:r>
      <w:r w:rsidRPr="002C7DFD">
        <w:rPr>
          <w:rFonts w:eastAsiaTheme="minorEastAsia"/>
          <w:b/>
          <w:i/>
          <w:sz w:val="22"/>
          <w:szCs w:val="22"/>
          <w:lang w:eastAsia="ko-KR"/>
        </w:rPr>
        <w:t xml:space="preserve"> the largest </w:t>
      </w:r>
      <w:r>
        <w:rPr>
          <w:rFonts w:eastAsiaTheme="minorEastAsia"/>
          <w:b/>
          <w:i/>
          <w:sz w:val="22"/>
          <w:szCs w:val="22"/>
          <w:lang w:eastAsia="ko-KR"/>
        </w:rPr>
        <w:t>priority</w:t>
      </w:r>
      <w:r w:rsidRPr="002C7DFD">
        <w:rPr>
          <w:rFonts w:eastAsiaTheme="minorEastAsia"/>
          <w:b/>
          <w:i/>
          <w:sz w:val="22"/>
          <w:szCs w:val="22"/>
          <w:lang w:eastAsia="ko-KR"/>
        </w:rPr>
        <w:t xml:space="preserve"> and repeat this procedure over the non-dropped carriers. It is not specified which </w:t>
      </w:r>
      <w:r>
        <w:rPr>
          <w:rFonts w:eastAsiaTheme="minorEastAsia"/>
          <w:b/>
          <w:i/>
          <w:sz w:val="22"/>
          <w:szCs w:val="22"/>
          <w:lang w:eastAsia="ko-KR"/>
        </w:rPr>
        <w:t xml:space="preserve">carrier </w:t>
      </w:r>
      <w:r w:rsidRPr="002C7DFD">
        <w:rPr>
          <w:rFonts w:eastAsiaTheme="minorEastAsia"/>
          <w:b/>
          <w:i/>
          <w:sz w:val="22"/>
          <w:szCs w:val="22"/>
          <w:lang w:eastAsia="ko-KR"/>
        </w:rPr>
        <w:t xml:space="preserve">the UE adjusts when </w:t>
      </w:r>
      <w:r>
        <w:rPr>
          <w:rFonts w:eastAsiaTheme="minorEastAsia"/>
          <w:b/>
          <w:i/>
          <w:sz w:val="22"/>
          <w:szCs w:val="22"/>
          <w:lang w:eastAsia="ko-KR"/>
        </w:rPr>
        <w:t xml:space="preserve">PSFCH </w:t>
      </w:r>
      <w:r w:rsidRPr="002C7DFD">
        <w:rPr>
          <w:rFonts w:eastAsiaTheme="minorEastAsia"/>
          <w:b/>
          <w:i/>
          <w:sz w:val="22"/>
          <w:szCs w:val="22"/>
          <w:lang w:eastAsia="ko-KR"/>
        </w:rPr>
        <w:t xml:space="preserve">transmissions overlapping in time on two or more carriers have the same value for the </w:t>
      </w:r>
      <w:r>
        <w:rPr>
          <w:rFonts w:eastAsiaTheme="minorEastAsia"/>
          <w:b/>
          <w:i/>
          <w:sz w:val="22"/>
          <w:szCs w:val="22"/>
          <w:lang w:eastAsia="ko-KR"/>
        </w:rPr>
        <w:t>smallest SL priority.</w:t>
      </w:r>
    </w:p>
    <w:p w:rsidR="00801EB5" w:rsidRPr="00915CC0" w:rsidRDefault="00801EB5" w:rsidP="0006024C">
      <w:pPr>
        <w:pStyle w:val="LGTdoc"/>
        <w:spacing w:before="100" w:beforeAutospacing="1" w:after="180" w:afterAutospacing="1"/>
        <w:ind w:left="0" w:firstLine="0"/>
        <w:rPr>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171D89" w:rsidRDefault="00171D89" w:rsidP="00171D89">
      <w:pPr>
        <w:pStyle w:val="LGTdoc"/>
        <w:spacing w:before="100" w:beforeAutospacing="1" w:after="180" w:afterAutospacing="1"/>
        <w:ind w:left="0" w:firstLine="0"/>
        <w:rPr>
          <w:szCs w:val="22"/>
          <w:lang w:eastAsia="ko-KR"/>
        </w:rPr>
      </w:pPr>
      <w:r>
        <w:rPr>
          <w:szCs w:val="22"/>
          <w:lang w:eastAsia="ko-KR"/>
        </w:rPr>
        <w:t xml:space="preserve">[1] </w:t>
      </w:r>
      <w:r w:rsidR="00D66595">
        <w:rPr>
          <w:szCs w:val="22"/>
          <w:lang w:eastAsia="ko-KR"/>
        </w:rPr>
        <w:t>RP-230077, “</w:t>
      </w:r>
      <w:r w:rsidR="00D66595" w:rsidRPr="00D66595">
        <w:rPr>
          <w:szCs w:val="22"/>
          <w:lang w:eastAsia="ko-KR"/>
        </w:rPr>
        <w:t>WID revision: NR sidelink evolution</w:t>
      </w:r>
      <w:r w:rsidR="00D66595">
        <w:rPr>
          <w:szCs w:val="22"/>
          <w:lang w:eastAsia="ko-KR"/>
        </w:rPr>
        <w:t>,” OPPO</w:t>
      </w:r>
      <w:r w:rsidR="003B7208">
        <w:rPr>
          <w:szCs w:val="22"/>
          <w:lang w:eastAsia="ko-KR"/>
        </w:rPr>
        <w:t>.</w:t>
      </w:r>
    </w:p>
    <w:p w:rsidR="00235476" w:rsidRDefault="00235476" w:rsidP="00B068B7">
      <w:pPr>
        <w:pStyle w:val="LGTdoc"/>
        <w:spacing w:before="100" w:beforeAutospacing="1" w:after="180" w:afterAutospacing="1"/>
        <w:ind w:left="0" w:firstLine="0"/>
        <w:rPr>
          <w:szCs w:val="22"/>
          <w:lang w:eastAsia="ko-KR"/>
        </w:rPr>
      </w:pPr>
      <w:r>
        <w:rPr>
          <w:rFonts w:hint="eastAsia"/>
          <w:szCs w:val="22"/>
          <w:lang w:eastAsia="ko-KR"/>
        </w:rPr>
        <w:t>[</w:t>
      </w:r>
      <w:r w:rsidR="008F16F9">
        <w:rPr>
          <w:szCs w:val="22"/>
          <w:lang w:eastAsia="ko-KR"/>
        </w:rPr>
        <w:t>2</w:t>
      </w:r>
      <w:r>
        <w:rPr>
          <w:rFonts w:hint="eastAsia"/>
          <w:szCs w:val="22"/>
          <w:lang w:eastAsia="ko-KR"/>
        </w:rPr>
        <w:t xml:space="preserve">] </w:t>
      </w:r>
      <w:r>
        <w:rPr>
          <w:szCs w:val="22"/>
          <w:lang w:eastAsia="ko-KR"/>
        </w:rPr>
        <w:t xml:space="preserve">3GPP </w:t>
      </w:r>
      <w:r>
        <w:rPr>
          <w:rFonts w:hint="eastAsia"/>
          <w:szCs w:val="22"/>
          <w:lang w:eastAsia="ko-KR"/>
        </w:rPr>
        <w:t>TS 3</w:t>
      </w:r>
      <w:r w:rsidR="00D66595">
        <w:rPr>
          <w:szCs w:val="22"/>
          <w:lang w:eastAsia="ko-KR"/>
        </w:rPr>
        <w:t>6</w:t>
      </w:r>
      <w:r>
        <w:rPr>
          <w:rFonts w:hint="eastAsia"/>
          <w:szCs w:val="22"/>
          <w:lang w:eastAsia="ko-KR"/>
        </w:rPr>
        <w:t xml:space="preserve">.213, </w:t>
      </w:r>
      <w:r w:rsidR="00D66595">
        <w:rPr>
          <w:szCs w:val="22"/>
          <w:lang w:eastAsia="ko-KR"/>
        </w:rPr>
        <w:t>“</w:t>
      </w:r>
      <w:r w:rsidR="006451DC">
        <w:rPr>
          <w:szCs w:val="22"/>
          <w:lang w:eastAsia="ko-KR"/>
        </w:rPr>
        <w:t xml:space="preserve">EUTRA; </w:t>
      </w:r>
      <w:r w:rsidR="00D66595">
        <w:rPr>
          <w:szCs w:val="22"/>
          <w:lang w:eastAsia="ko-KR"/>
        </w:rPr>
        <w:t>Physical layer procedures</w:t>
      </w:r>
      <w:r>
        <w:rPr>
          <w:szCs w:val="22"/>
          <w:lang w:eastAsia="ko-KR"/>
        </w:rPr>
        <w:t>”.</w:t>
      </w:r>
    </w:p>
    <w:sectPr w:rsidR="00235476"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FF1" w:rsidRDefault="00B37FF1" w:rsidP="00F91B52">
      <w:pPr>
        <w:spacing w:before="0" w:after="0" w:line="240" w:lineRule="auto"/>
      </w:pPr>
      <w:r>
        <w:separator/>
      </w:r>
    </w:p>
  </w:endnote>
  <w:endnote w:type="continuationSeparator" w:id="0">
    <w:p w:rsidR="00B37FF1" w:rsidRDefault="00B37FF1"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FF1" w:rsidRDefault="00B37FF1" w:rsidP="00F91B52">
      <w:pPr>
        <w:spacing w:before="0" w:after="0" w:line="240" w:lineRule="auto"/>
      </w:pPr>
      <w:r>
        <w:separator/>
      </w:r>
    </w:p>
  </w:footnote>
  <w:footnote w:type="continuationSeparator" w:id="0">
    <w:p w:rsidR="00B37FF1" w:rsidRDefault="00B37FF1"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8356DA"/>
    <w:multiLevelType w:val="hybridMultilevel"/>
    <w:tmpl w:val="244CF6BC"/>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B7D04E4C">
      <w:numFmt w:val="bullet"/>
      <w:lvlText w:val="•"/>
      <w:lvlJc w:val="left"/>
      <w:pPr>
        <w:ind w:left="2000" w:hanging="400"/>
      </w:pPr>
      <w:rPr>
        <w:rFonts w:ascii="Times New Roman" w:hAnsi="Times New Roman" w:hint="default"/>
      </w:rPr>
    </w:lvl>
    <w:lvl w:ilvl="4" w:tplc="04090003">
      <w:start w:val="1"/>
      <w:numFmt w:val="bullet"/>
      <w:lvlText w:val="o"/>
      <w:lvlJc w:val="left"/>
      <w:pPr>
        <w:ind w:left="2400" w:hanging="400"/>
      </w:pPr>
      <w:rPr>
        <w:rFonts w:ascii="Courier New" w:hAnsi="Courier New" w:hint="default"/>
      </w:r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
    <w:nsid w:val="28F7453C"/>
    <w:multiLevelType w:val="hybridMultilevel"/>
    <w:tmpl w:val="945E870A"/>
    <w:lvl w:ilvl="0" w:tplc="0409001B">
      <w:start w:val="1"/>
      <w:numFmt w:val="lowerRoman"/>
      <w:lvlText w:val="%1."/>
      <w:lvlJc w:val="righ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3">
    <w:nsid w:val="3C6E0558"/>
    <w:multiLevelType w:val="hybridMultilevel"/>
    <w:tmpl w:val="5FB2AE7A"/>
    <w:lvl w:ilvl="0" w:tplc="E93078D2">
      <w:start w:val="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F992C2B"/>
    <w:multiLevelType w:val="hybridMultilevel"/>
    <w:tmpl w:val="F0FEDC5A"/>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73C17F51"/>
    <w:multiLevelType w:val="hybridMultilevel"/>
    <w:tmpl w:val="2B3ABB62"/>
    <w:lvl w:ilvl="0" w:tplc="0409001B">
      <w:start w:val="1"/>
      <w:numFmt w:val="lowerRoman"/>
      <w:lvlText w:val="%1."/>
      <w:lvlJc w:val="righ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8">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840001B"/>
    <w:multiLevelType w:val="hybridMultilevel"/>
    <w:tmpl w:val="F5043DEE"/>
    <w:lvl w:ilvl="0" w:tplc="B88EA74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hint="default"/>
      </w:rPr>
    </w:lvl>
    <w:lvl w:ilvl="2" w:tplc="0409001B">
      <w:start w:val="1"/>
      <w:numFmt w:val="lowerRoman"/>
      <w:lvlText w:val="%3."/>
      <w:lvlJc w:val="right"/>
      <w:pPr>
        <w:ind w:left="1600" w:hanging="400"/>
      </w:pPr>
    </w:lvl>
    <w:lvl w:ilvl="3" w:tplc="B7D04E4C">
      <w:numFmt w:val="bullet"/>
      <w:lvlText w:val="•"/>
      <w:lvlJc w:val="left"/>
      <w:pPr>
        <w:ind w:left="2000" w:hanging="400"/>
      </w:pPr>
      <w:rPr>
        <w:rFonts w:ascii="Times New Roman" w:hAnsi="Times New Roman" w:hint="default"/>
      </w:r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nsid w:val="7A9D19E1"/>
    <w:multiLevelType w:val="hybridMultilevel"/>
    <w:tmpl w:val="2428586C"/>
    <w:lvl w:ilvl="0" w:tplc="0409001B">
      <w:start w:val="1"/>
      <w:numFmt w:val="lowerRoman"/>
      <w:lvlText w:val="%1."/>
      <w:lvlJc w:val="righ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num w:numId="1">
    <w:abstractNumId w:val="6"/>
  </w:num>
  <w:num w:numId="2">
    <w:abstractNumId w:val="5"/>
  </w:num>
  <w:num w:numId="3">
    <w:abstractNumId w:val="8"/>
  </w:num>
  <w:num w:numId="4">
    <w:abstractNumId w:val="3"/>
  </w:num>
  <w:num w:numId="5">
    <w:abstractNumId w:val="0"/>
  </w:num>
  <w:num w:numId="6">
    <w:abstractNumId w:val="4"/>
  </w:num>
  <w:num w:numId="7">
    <w:abstractNumId w:val="1"/>
  </w:num>
  <w:num w:numId="8">
    <w:abstractNumId w:val="2"/>
  </w:num>
  <w:num w:numId="9">
    <w:abstractNumId w:val="7"/>
  </w:num>
  <w:num w:numId="10">
    <w:abstractNumId w:val="10"/>
  </w:num>
  <w:num w:numId="11">
    <w:abstractNumId w:val="5"/>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F23"/>
    <w:rsid w:val="00001380"/>
    <w:rsid w:val="00001B3B"/>
    <w:rsid w:val="00004747"/>
    <w:rsid w:val="00005E2C"/>
    <w:rsid w:val="0000616D"/>
    <w:rsid w:val="0000711E"/>
    <w:rsid w:val="00010154"/>
    <w:rsid w:val="00010C5F"/>
    <w:rsid w:val="00011567"/>
    <w:rsid w:val="0001481C"/>
    <w:rsid w:val="00014C0C"/>
    <w:rsid w:val="00016388"/>
    <w:rsid w:val="000175E3"/>
    <w:rsid w:val="000177D4"/>
    <w:rsid w:val="000207C7"/>
    <w:rsid w:val="000214E6"/>
    <w:rsid w:val="00021A55"/>
    <w:rsid w:val="00021D79"/>
    <w:rsid w:val="00023587"/>
    <w:rsid w:val="00023723"/>
    <w:rsid w:val="000237A6"/>
    <w:rsid w:val="00024EA6"/>
    <w:rsid w:val="00024EA8"/>
    <w:rsid w:val="00025795"/>
    <w:rsid w:val="0002771E"/>
    <w:rsid w:val="00027832"/>
    <w:rsid w:val="00030482"/>
    <w:rsid w:val="00030783"/>
    <w:rsid w:val="00031417"/>
    <w:rsid w:val="00031817"/>
    <w:rsid w:val="00032282"/>
    <w:rsid w:val="00034D23"/>
    <w:rsid w:val="00034D9B"/>
    <w:rsid w:val="00034F60"/>
    <w:rsid w:val="00035A39"/>
    <w:rsid w:val="000369C4"/>
    <w:rsid w:val="00036FFC"/>
    <w:rsid w:val="00037AF4"/>
    <w:rsid w:val="0004246E"/>
    <w:rsid w:val="00042D4C"/>
    <w:rsid w:val="000430AC"/>
    <w:rsid w:val="00044412"/>
    <w:rsid w:val="00045582"/>
    <w:rsid w:val="00045729"/>
    <w:rsid w:val="00045A89"/>
    <w:rsid w:val="00045A99"/>
    <w:rsid w:val="000470BC"/>
    <w:rsid w:val="000477CD"/>
    <w:rsid w:val="00050E2F"/>
    <w:rsid w:val="00055A6D"/>
    <w:rsid w:val="00056154"/>
    <w:rsid w:val="00056744"/>
    <w:rsid w:val="00057CBA"/>
    <w:rsid w:val="0006014D"/>
    <w:rsid w:val="0006024C"/>
    <w:rsid w:val="000609ED"/>
    <w:rsid w:val="00061D7D"/>
    <w:rsid w:val="0006266A"/>
    <w:rsid w:val="00063D34"/>
    <w:rsid w:val="00064E28"/>
    <w:rsid w:val="00065216"/>
    <w:rsid w:val="00065F02"/>
    <w:rsid w:val="00065F76"/>
    <w:rsid w:val="00067E83"/>
    <w:rsid w:val="00071C09"/>
    <w:rsid w:val="00072468"/>
    <w:rsid w:val="000749E2"/>
    <w:rsid w:val="000751D9"/>
    <w:rsid w:val="00075458"/>
    <w:rsid w:val="000758AF"/>
    <w:rsid w:val="00076303"/>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B0"/>
    <w:rsid w:val="00087AC0"/>
    <w:rsid w:val="000910BE"/>
    <w:rsid w:val="00091109"/>
    <w:rsid w:val="00091D73"/>
    <w:rsid w:val="00093158"/>
    <w:rsid w:val="0009338E"/>
    <w:rsid w:val="00094776"/>
    <w:rsid w:val="00094AD4"/>
    <w:rsid w:val="00095111"/>
    <w:rsid w:val="00095493"/>
    <w:rsid w:val="0009597F"/>
    <w:rsid w:val="00096C0B"/>
    <w:rsid w:val="00097B22"/>
    <w:rsid w:val="000A1008"/>
    <w:rsid w:val="000A1B03"/>
    <w:rsid w:val="000A254A"/>
    <w:rsid w:val="000A35D7"/>
    <w:rsid w:val="000A4139"/>
    <w:rsid w:val="000A5FD9"/>
    <w:rsid w:val="000A6176"/>
    <w:rsid w:val="000A6E47"/>
    <w:rsid w:val="000B0230"/>
    <w:rsid w:val="000B0BA8"/>
    <w:rsid w:val="000B132B"/>
    <w:rsid w:val="000B2795"/>
    <w:rsid w:val="000B29FF"/>
    <w:rsid w:val="000B2BA6"/>
    <w:rsid w:val="000B3463"/>
    <w:rsid w:val="000B4596"/>
    <w:rsid w:val="000B49A9"/>
    <w:rsid w:val="000B4A42"/>
    <w:rsid w:val="000B4C8E"/>
    <w:rsid w:val="000B534B"/>
    <w:rsid w:val="000B5C0F"/>
    <w:rsid w:val="000B5FD2"/>
    <w:rsid w:val="000B7811"/>
    <w:rsid w:val="000C0E50"/>
    <w:rsid w:val="000C2EBB"/>
    <w:rsid w:val="000C4F86"/>
    <w:rsid w:val="000C56BB"/>
    <w:rsid w:val="000C63C0"/>
    <w:rsid w:val="000D03F3"/>
    <w:rsid w:val="000D0742"/>
    <w:rsid w:val="000D1E14"/>
    <w:rsid w:val="000D2081"/>
    <w:rsid w:val="000D2AFA"/>
    <w:rsid w:val="000D3ABA"/>
    <w:rsid w:val="000D42AB"/>
    <w:rsid w:val="000D5B87"/>
    <w:rsid w:val="000E2123"/>
    <w:rsid w:val="000E264E"/>
    <w:rsid w:val="000E2A8B"/>
    <w:rsid w:val="000E305A"/>
    <w:rsid w:val="000E324C"/>
    <w:rsid w:val="000E394C"/>
    <w:rsid w:val="000E4435"/>
    <w:rsid w:val="000E6773"/>
    <w:rsid w:val="000E7663"/>
    <w:rsid w:val="000E7C3A"/>
    <w:rsid w:val="000E7DCE"/>
    <w:rsid w:val="000F00DE"/>
    <w:rsid w:val="000F0503"/>
    <w:rsid w:val="000F09C5"/>
    <w:rsid w:val="000F0FAE"/>
    <w:rsid w:val="000F186C"/>
    <w:rsid w:val="000F2611"/>
    <w:rsid w:val="000F353F"/>
    <w:rsid w:val="000F373D"/>
    <w:rsid w:val="000F3A69"/>
    <w:rsid w:val="000F546A"/>
    <w:rsid w:val="000F5A52"/>
    <w:rsid w:val="000F6D4A"/>
    <w:rsid w:val="000F750B"/>
    <w:rsid w:val="000F7607"/>
    <w:rsid w:val="001006B1"/>
    <w:rsid w:val="001007A6"/>
    <w:rsid w:val="001011D5"/>
    <w:rsid w:val="00101A26"/>
    <w:rsid w:val="00102332"/>
    <w:rsid w:val="00103051"/>
    <w:rsid w:val="00103621"/>
    <w:rsid w:val="00103979"/>
    <w:rsid w:val="001040DC"/>
    <w:rsid w:val="00104D7B"/>
    <w:rsid w:val="00105066"/>
    <w:rsid w:val="0010558B"/>
    <w:rsid w:val="0010584F"/>
    <w:rsid w:val="001077E2"/>
    <w:rsid w:val="0011010A"/>
    <w:rsid w:val="0011036E"/>
    <w:rsid w:val="0011117C"/>
    <w:rsid w:val="00111286"/>
    <w:rsid w:val="001127FC"/>
    <w:rsid w:val="00113279"/>
    <w:rsid w:val="00113DEE"/>
    <w:rsid w:val="001140D5"/>
    <w:rsid w:val="00114C15"/>
    <w:rsid w:val="0011649E"/>
    <w:rsid w:val="001216E5"/>
    <w:rsid w:val="0012223B"/>
    <w:rsid w:val="00123E9C"/>
    <w:rsid w:val="001243CA"/>
    <w:rsid w:val="00125D69"/>
    <w:rsid w:val="0012653C"/>
    <w:rsid w:val="00127F51"/>
    <w:rsid w:val="00127FCE"/>
    <w:rsid w:val="00130370"/>
    <w:rsid w:val="00131672"/>
    <w:rsid w:val="00131CBE"/>
    <w:rsid w:val="001335E4"/>
    <w:rsid w:val="00135D52"/>
    <w:rsid w:val="001371A4"/>
    <w:rsid w:val="00140F31"/>
    <w:rsid w:val="00141650"/>
    <w:rsid w:val="00143A4E"/>
    <w:rsid w:val="00143CB4"/>
    <w:rsid w:val="00144097"/>
    <w:rsid w:val="00144112"/>
    <w:rsid w:val="00144BC8"/>
    <w:rsid w:val="0014625D"/>
    <w:rsid w:val="00146FCC"/>
    <w:rsid w:val="00150616"/>
    <w:rsid w:val="00150C0D"/>
    <w:rsid w:val="00152B48"/>
    <w:rsid w:val="00154B06"/>
    <w:rsid w:val="001554BA"/>
    <w:rsid w:val="001604AC"/>
    <w:rsid w:val="001612ED"/>
    <w:rsid w:val="0016167C"/>
    <w:rsid w:val="00163B68"/>
    <w:rsid w:val="0016414E"/>
    <w:rsid w:val="00164593"/>
    <w:rsid w:val="00165109"/>
    <w:rsid w:val="0016538C"/>
    <w:rsid w:val="00166493"/>
    <w:rsid w:val="00167538"/>
    <w:rsid w:val="00170762"/>
    <w:rsid w:val="00170DBA"/>
    <w:rsid w:val="00171087"/>
    <w:rsid w:val="00171D89"/>
    <w:rsid w:val="00172471"/>
    <w:rsid w:val="00172651"/>
    <w:rsid w:val="00172C88"/>
    <w:rsid w:val="00172DF8"/>
    <w:rsid w:val="00173351"/>
    <w:rsid w:val="00173B7B"/>
    <w:rsid w:val="00174DF2"/>
    <w:rsid w:val="0017543C"/>
    <w:rsid w:val="0017660D"/>
    <w:rsid w:val="00176ACC"/>
    <w:rsid w:val="00176CD0"/>
    <w:rsid w:val="001771EA"/>
    <w:rsid w:val="00177D8F"/>
    <w:rsid w:val="00177EAA"/>
    <w:rsid w:val="00180102"/>
    <w:rsid w:val="00180B8E"/>
    <w:rsid w:val="00182C8E"/>
    <w:rsid w:val="0018324D"/>
    <w:rsid w:val="00183A1A"/>
    <w:rsid w:val="00183E05"/>
    <w:rsid w:val="00185100"/>
    <w:rsid w:val="001859A9"/>
    <w:rsid w:val="00185DAB"/>
    <w:rsid w:val="001866D2"/>
    <w:rsid w:val="00187062"/>
    <w:rsid w:val="001878F6"/>
    <w:rsid w:val="00191B8F"/>
    <w:rsid w:val="001929B5"/>
    <w:rsid w:val="00194228"/>
    <w:rsid w:val="001949A5"/>
    <w:rsid w:val="00195B05"/>
    <w:rsid w:val="00196AA5"/>
    <w:rsid w:val="001974EB"/>
    <w:rsid w:val="001A0CCE"/>
    <w:rsid w:val="001A1BCA"/>
    <w:rsid w:val="001A2657"/>
    <w:rsid w:val="001A2E96"/>
    <w:rsid w:val="001A51D9"/>
    <w:rsid w:val="001A7EF9"/>
    <w:rsid w:val="001B09A3"/>
    <w:rsid w:val="001B1A9A"/>
    <w:rsid w:val="001B1E11"/>
    <w:rsid w:val="001B1F04"/>
    <w:rsid w:val="001B2632"/>
    <w:rsid w:val="001B3CA5"/>
    <w:rsid w:val="001B3FBC"/>
    <w:rsid w:val="001B4A99"/>
    <w:rsid w:val="001B52C0"/>
    <w:rsid w:val="001C0576"/>
    <w:rsid w:val="001C0A7B"/>
    <w:rsid w:val="001C1983"/>
    <w:rsid w:val="001C326E"/>
    <w:rsid w:val="001C367A"/>
    <w:rsid w:val="001C3D3C"/>
    <w:rsid w:val="001C3E54"/>
    <w:rsid w:val="001C4E26"/>
    <w:rsid w:val="001C4F64"/>
    <w:rsid w:val="001C5D7E"/>
    <w:rsid w:val="001C642B"/>
    <w:rsid w:val="001C646D"/>
    <w:rsid w:val="001C697D"/>
    <w:rsid w:val="001C73C4"/>
    <w:rsid w:val="001C73FB"/>
    <w:rsid w:val="001D006A"/>
    <w:rsid w:val="001D2684"/>
    <w:rsid w:val="001D6F26"/>
    <w:rsid w:val="001E198E"/>
    <w:rsid w:val="001E1B5B"/>
    <w:rsid w:val="001E238C"/>
    <w:rsid w:val="001E4162"/>
    <w:rsid w:val="001E4C7E"/>
    <w:rsid w:val="001E7231"/>
    <w:rsid w:val="001E7BEF"/>
    <w:rsid w:val="001F1FC1"/>
    <w:rsid w:val="001F2420"/>
    <w:rsid w:val="001F2F66"/>
    <w:rsid w:val="001F32A8"/>
    <w:rsid w:val="001F5EE8"/>
    <w:rsid w:val="001F63F2"/>
    <w:rsid w:val="001F69B9"/>
    <w:rsid w:val="001F7BE0"/>
    <w:rsid w:val="002015F9"/>
    <w:rsid w:val="00202600"/>
    <w:rsid w:val="00203290"/>
    <w:rsid w:val="0020348E"/>
    <w:rsid w:val="00203BDC"/>
    <w:rsid w:val="002041DB"/>
    <w:rsid w:val="00204296"/>
    <w:rsid w:val="00204FC7"/>
    <w:rsid w:val="00205ABE"/>
    <w:rsid w:val="00206436"/>
    <w:rsid w:val="00206448"/>
    <w:rsid w:val="00206A33"/>
    <w:rsid w:val="0021314E"/>
    <w:rsid w:val="00214248"/>
    <w:rsid w:val="002168D6"/>
    <w:rsid w:val="00217D04"/>
    <w:rsid w:val="00222308"/>
    <w:rsid w:val="0022240C"/>
    <w:rsid w:val="00222838"/>
    <w:rsid w:val="00223B63"/>
    <w:rsid w:val="00223CBC"/>
    <w:rsid w:val="002241A5"/>
    <w:rsid w:val="00224A18"/>
    <w:rsid w:val="00224BE1"/>
    <w:rsid w:val="00225274"/>
    <w:rsid w:val="00225EAE"/>
    <w:rsid w:val="002274A6"/>
    <w:rsid w:val="00230016"/>
    <w:rsid w:val="002300F0"/>
    <w:rsid w:val="00233663"/>
    <w:rsid w:val="002339A6"/>
    <w:rsid w:val="002342A7"/>
    <w:rsid w:val="00234471"/>
    <w:rsid w:val="002346B1"/>
    <w:rsid w:val="002346E7"/>
    <w:rsid w:val="00235476"/>
    <w:rsid w:val="00241811"/>
    <w:rsid w:val="002420FD"/>
    <w:rsid w:val="00242927"/>
    <w:rsid w:val="002430F5"/>
    <w:rsid w:val="00243481"/>
    <w:rsid w:val="002436D5"/>
    <w:rsid w:val="00243B5C"/>
    <w:rsid w:val="002444B6"/>
    <w:rsid w:val="00244933"/>
    <w:rsid w:val="00244BD6"/>
    <w:rsid w:val="00245257"/>
    <w:rsid w:val="002456C8"/>
    <w:rsid w:val="00246303"/>
    <w:rsid w:val="0024661D"/>
    <w:rsid w:val="002466D3"/>
    <w:rsid w:val="0024784B"/>
    <w:rsid w:val="00247AD1"/>
    <w:rsid w:val="0025132D"/>
    <w:rsid w:val="0025297B"/>
    <w:rsid w:val="0025328F"/>
    <w:rsid w:val="00253355"/>
    <w:rsid w:val="00255C14"/>
    <w:rsid w:val="00256C92"/>
    <w:rsid w:val="00256EDC"/>
    <w:rsid w:val="0025735F"/>
    <w:rsid w:val="00257C91"/>
    <w:rsid w:val="00260226"/>
    <w:rsid w:val="00260D70"/>
    <w:rsid w:val="002612A3"/>
    <w:rsid w:val="00264456"/>
    <w:rsid w:val="00265065"/>
    <w:rsid w:val="00266179"/>
    <w:rsid w:val="00266A91"/>
    <w:rsid w:val="00266E32"/>
    <w:rsid w:val="00270287"/>
    <w:rsid w:val="00271791"/>
    <w:rsid w:val="00272040"/>
    <w:rsid w:val="002728D6"/>
    <w:rsid w:val="00273BBE"/>
    <w:rsid w:val="0027474B"/>
    <w:rsid w:val="00274934"/>
    <w:rsid w:val="0027502B"/>
    <w:rsid w:val="00275698"/>
    <w:rsid w:val="00276069"/>
    <w:rsid w:val="00276E78"/>
    <w:rsid w:val="0027714B"/>
    <w:rsid w:val="00280A63"/>
    <w:rsid w:val="00281B48"/>
    <w:rsid w:val="00282592"/>
    <w:rsid w:val="0028450B"/>
    <w:rsid w:val="0028625F"/>
    <w:rsid w:val="00286761"/>
    <w:rsid w:val="00287605"/>
    <w:rsid w:val="00287AB4"/>
    <w:rsid w:val="00290B2B"/>
    <w:rsid w:val="0029144C"/>
    <w:rsid w:val="00291512"/>
    <w:rsid w:val="002917FF"/>
    <w:rsid w:val="00292465"/>
    <w:rsid w:val="002925EA"/>
    <w:rsid w:val="00293B96"/>
    <w:rsid w:val="002952EF"/>
    <w:rsid w:val="00295C4E"/>
    <w:rsid w:val="002970F2"/>
    <w:rsid w:val="00297552"/>
    <w:rsid w:val="00297657"/>
    <w:rsid w:val="002A05FB"/>
    <w:rsid w:val="002A0609"/>
    <w:rsid w:val="002A0A99"/>
    <w:rsid w:val="002A1257"/>
    <w:rsid w:val="002A1FAD"/>
    <w:rsid w:val="002A2234"/>
    <w:rsid w:val="002A2728"/>
    <w:rsid w:val="002A3199"/>
    <w:rsid w:val="002A36A8"/>
    <w:rsid w:val="002B00D6"/>
    <w:rsid w:val="002B095D"/>
    <w:rsid w:val="002B14A5"/>
    <w:rsid w:val="002B1B56"/>
    <w:rsid w:val="002B1DD3"/>
    <w:rsid w:val="002B44EC"/>
    <w:rsid w:val="002B6E2D"/>
    <w:rsid w:val="002B7840"/>
    <w:rsid w:val="002B7B0C"/>
    <w:rsid w:val="002C05C3"/>
    <w:rsid w:val="002C0AE6"/>
    <w:rsid w:val="002C2208"/>
    <w:rsid w:val="002C29AC"/>
    <w:rsid w:val="002C2AC0"/>
    <w:rsid w:val="002C2B39"/>
    <w:rsid w:val="002C30F8"/>
    <w:rsid w:val="002C6253"/>
    <w:rsid w:val="002C70D2"/>
    <w:rsid w:val="002C7846"/>
    <w:rsid w:val="002C7DFD"/>
    <w:rsid w:val="002C7F9E"/>
    <w:rsid w:val="002D10A2"/>
    <w:rsid w:val="002D1E12"/>
    <w:rsid w:val="002D24FF"/>
    <w:rsid w:val="002D36E5"/>
    <w:rsid w:val="002D4CDC"/>
    <w:rsid w:val="002D4CE0"/>
    <w:rsid w:val="002D53AB"/>
    <w:rsid w:val="002D6524"/>
    <w:rsid w:val="002D66AB"/>
    <w:rsid w:val="002D7DD0"/>
    <w:rsid w:val="002E0656"/>
    <w:rsid w:val="002E0D9C"/>
    <w:rsid w:val="002E25A1"/>
    <w:rsid w:val="002E2CB5"/>
    <w:rsid w:val="002E3E3C"/>
    <w:rsid w:val="002E519F"/>
    <w:rsid w:val="002E5218"/>
    <w:rsid w:val="002E60D8"/>
    <w:rsid w:val="002E6B33"/>
    <w:rsid w:val="002E6D78"/>
    <w:rsid w:val="002E79EA"/>
    <w:rsid w:val="002F04B0"/>
    <w:rsid w:val="002F0AFE"/>
    <w:rsid w:val="002F11D5"/>
    <w:rsid w:val="002F1BF7"/>
    <w:rsid w:val="002F265C"/>
    <w:rsid w:val="003003DC"/>
    <w:rsid w:val="00301591"/>
    <w:rsid w:val="00302F66"/>
    <w:rsid w:val="003037B4"/>
    <w:rsid w:val="00303997"/>
    <w:rsid w:val="0030413E"/>
    <w:rsid w:val="00304512"/>
    <w:rsid w:val="003047F6"/>
    <w:rsid w:val="00304BCC"/>
    <w:rsid w:val="003063BB"/>
    <w:rsid w:val="003063C4"/>
    <w:rsid w:val="0030707A"/>
    <w:rsid w:val="00307C31"/>
    <w:rsid w:val="0031109F"/>
    <w:rsid w:val="00311137"/>
    <w:rsid w:val="00313A62"/>
    <w:rsid w:val="00314CD6"/>
    <w:rsid w:val="00314E28"/>
    <w:rsid w:val="00317A48"/>
    <w:rsid w:val="00317F6C"/>
    <w:rsid w:val="003206CD"/>
    <w:rsid w:val="003207A0"/>
    <w:rsid w:val="0032206A"/>
    <w:rsid w:val="00324152"/>
    <w:rsid w:val="003242A1"/>
    <w:rsid w:val="00324373"/>
    <w:rsid w:val="0032494C"/>
    <w:rsid w:val="00325577"/>
    <w:rsid w:val="003264C8"/>
    <w:rsid w:val="003274BE"/>
    <w:rsid w:val="0033106E"/>
    <w:rsid w:val="003325FC"/>
    <w:rsid w:val="003326AD"/>
    <w:rsid w:val="003327F5"/>
    <w:rsid w:val="00333F6A"/>
    <w:rsid w:val="003343BE"/>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91C"/>
    <w:rsid w:val="003472E0"/>
    <w:rsid w:val="00347AE3"/>
    <w:rsid w:val="00350308"/>
    <w:rsid w:val="003509E5"/>
    <w:rsid w:val="00351A5E"/>
    <w:rsid w:val="00354287"/>
    <w:rsid w:val="00355078"/>
    <w:rsid w:val="0035628D"/>
    <w:rsid w:val="00356458"/>
    <w:rsid w:val="00357FAE"/>
    <w:rsid w:val="003617A3"/>
    <w:rsid w:val="00361EBD"/>
    <w:rsid w:val="0036321E"/>
    <w:rsid w:val="00363522"/>
    <w:rsid w:val="003638E7"/>
    <w:rsid w:val="0036428A"/>
    <w:rsid w:val="0036460C"/>
    <w:rsid w:val="0036501A"/>
    <w:rsid w:val="00365F7F"/>
    <w:rsid w:val="00366AEB"/>
    <w:rsid w:val="00367A40"/>
    <w:rsid w:val="00370803"/>
    <w:rsid w:val="00370B09"/>
    <w:rsid w:val="00371477"/>
    <w:rsid w:val="00372245"/>
    <w:rsid w:val="00372A5E"/>
    <w:rsid w:val="003735F2"/>
    <w:rsid w:val="00373640"/>
    <w:rsid w:val="0037413F"/>
    <w:rsid w:val="00374E9B"/>
    <w:rsid w:val="0037581E"/>
    <w:rsid w:val="00375B72"/>
    <w:rsid w:val="00376D7E"/>
    <w:rsid w:val="003819BB"/>
    <w:rsid w:val="00382154"/>
    <w:rsid w:val="003829B6"/>
    <w:rsid w:val="003833DE"/>
    <w:rsid w:val="003842D4"/>
    <w:rsid w:val="00384771"/>
    <w:rsid w:val="0038481D"/>
    <w:rsid w:val="0038655A"/>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C80"/>
    <w:rsid w:val="003A1FD4"/>
    <w:rsid w:val="003A2087"/>
    <w:rsid w:val="003A32B0"/>
    <w:rsid w:val="003A41BF"/>
    <w:rsid w:val="003A45D8"/>
    <w:rsid w:val="003A4C4B"/>
    <w:rsid w:val="003A4FCC"/>
    <w:rsid w:val="003A51F5"/>
    <w:rsid w:val="003A564B"/>
    <w:rsid w:val="003A599B"/>
    <w:rsid w:val="003A59F2"/>
    <w:rsid w:val="003A5B69"/>
    <w:rsid w:val="003A7172"/>
    <w:rsid w:val="003B04EA"/>
    <w:rsid w:val="003B0B1F"/>
    <w:rsid w:val="003B0BB4"/>
    <w:rsid w:val="003B213F"/>
    <w:rsid w:val="003B232C"/>
    <w:rsid w:val="003B2E45"/>
    <w:rsid w:val="003B3FB4"/>
    <w:rsid w:val="003B4D64"/>
    <w:rsid w:val="003B4E01"/>
    <w:rsid w:val="003B51B7"/>
    <w:rsid w:val="003B6A04"/>
    <w:rsid w:val="003B7208"/>
    <w:rsid w:val="003B72BD"/>
    <w:rsid w:val="003B76A1"/>
    <w:rsid w:val="003C02DF"/>
    <w:rsid w:val="003C1056"/>
    <w:rsid w:val="003C20AA"/>
    <w:rsid w:val="003C24D6"/>
    <w:rsid w:val="003C36CC"/>
    <w:rsid w:val="003C4472"/>
    <w:rsid w:val="003C569D"/>
    <w:rsid w:val="003C60CD"/>
    <w:rsid w:val="003C64A9"/>
    <w:rsid w:val="003C6B81"/>
    <w:rsid w:val="003C6D44"/>
    <w:rsid w:val="003C7863"/>
    <w:rsid w:val="003C79CA"/>
    <w:rsid w:val="003C7E83"/>
    <w:rsid w:val="003D256A"/>
    <w:rsid w:val="003D25EA"/>
    <w:rsid w:val="003D33EC"/>
    <w:rsid w:val="003D5847"/>
    <w:rsid w:val="003E03FA"/>
    <w:rsid w:val="003E2C2B"/>
    <w:rsid w:val="003E2D8E"/>
    <w:rsid w:val="003E2F08"/>
    <w:rsid w:val="003E3C49"/>
    <w:rsid w:val="003E6785"/>
    <w:rsid w:val="003E69D0"/>
    <w:rsid w:val="003E6BE1"/>
    <w:rsid w:val="003E780D"/>
    <w:rsid w:val="003F0CEE"/>
    <w:rsid w:val="003F10C8"/>
    <w:rsid w:val="003F14AF"/>
    <w:rsid w:val="003F25DC"/>
    <w:rsid w:val="003F2DCB"/>
    <w:rsid w:val="003F3286"/>
    <w:rsid w:val="003F67C5"/>
    <w:rsid w:val="003F75D8"/>
    <w:rsid w:val="003F7D95"/>
    <w:rsid w:val="00400AF6"/>
    <w:rsid w:val="00402A7A"/>
    <w:rsid w:val="00402E18"/>
    <w:rsid w:val="00404B5C"/>
    <w:rsid w:val="0040515B"/>
    <w:rsid w:val="00405ACE"/>
    <w:rsid w:val="004068BC"/>
    <w:rsid w:val="00406C8F"/>
    <w:rsid w:val="00407083"/>
    <w:rsid w:val="00410BFC"/>
    <w:rsid w:val="00411D30"/>
    <w:rsid w:val="00413F32"/>
    <w:rsid w:val="0041456F"/>
    <w:rsid w:val="00415618"/>
    <w:rsid w:val="00415B85"/>
    <w:rsid w:val="00416095"/>
    <w:rsid w:val="0042069C"/>
    <w:rsid w:val="00420AF2"/>
    <w:rsid w:val="00421467"/>
    <w:rsid w:val="00421646"/>
    <w:rsid w:val="00421723"/>
    <w:rsid w:val="00421906"/>
    <w:rsid w:val="004231E1"/>
    <w:rsid w:val="00423549"/>
    <w:rsid w:val="00424114"/>
    <w:rsid w:val="004250EA"/>
    <w:rsid w:val="0042659E"/>
    <w:rsid w:val="00426E8F"/>
    <w:rsid w:val="00426FFC"/>
    <w:rsid w:val="00431D41"/>
    <w:rsid w:val="00432C42"/>
    <w:rsid w:val="004342FB"/>
    <w:rsid w:val="00434BB5"/>
    <w:rsid w:val="00436D02"/>
    <w:rsid w:val="004406A3"/>
    <w:rsid w:val="004418AF"/>
    <w:rsid w:val="0044227F"/>
    <w:rsid w:val="00442375"/>
    <w:rsid w:val="00443113"/>
    <w:rsid w:val="00443B78"/>
    <w:rsid w:val="004444DD"/>
    <w:rsid w:val="00446613"/>
    <w:rsid w:val="00446F05"/>
    <w:rsid w:val="004504C3"/>
    <w:rsid w:val="00450EBE"/>
    <w:rsid w:val="00451400"/>
    <w:rsid w:val="00451E1E"/>
    <w:rsid w:val="00454837"/>
    <w:rsid w:val="00455D0C"/>
    <w:rsid w:val="00456850"/>
    <w:rsid w:val="0045713E"/>
    <w:rsid w:val="004575D5"/>
    <w:rsid w:val="00457BD3"/>
    <w:rsid w:val="00461ADD"/>
    <w:rsid w:val="00461C9B"/>
    <w:rsid w:val="00463A9F"/>
    <w:rsid w:val="00464003"/>
    <w:rsid w:val="004643F4"/>
    <w:rsid w:val="004651DA"/>
    <w:rsid w:val="0046625B"/>
    <w:rsid w:val="004677A7"/>
    <w:rsid w:val="00471A6B"/>
    <w:rsid w:val="00471BAB"/>
    <w:rsid w:val="00472F61"/>
    <w:rsid w:val="0047413D"/>
    <w:rsid w:val="00474909"/>
    <w:rsid w:val="004756CC"/>
    <w:rsid w:val="00475812"/>
    <w:rsid w:val="00475FEF"/>
    <w:rsid w:val="004779D1"/>
    <w:rsid w:val="0048167D"/>
    <w:rsid w:val="00483669"/>
    <w:rsid w:val="00484A8E"/>
    <w:rsid w:val="00484B52"/>
    <w:rsid w:val="00485685"/>
    <w:rsid w:val="004856CA"/>
    <w:rsid w:val="00485825"/>
    <w:rsid w:val="00485FD0"/>
    <w:rsid w:val="00486AA1"/>
    <w:rsid w:val="004876EB"/>
    <w:rsid w:val="00490C46"/>
    <w:rsid w:val="0049163C"/>
    <w:rsid w:val="004924B6"/>
    <w:rsid w:val="004939A1"/>
    <w:rsid w:val="00493FD7"/>
    <w:rsid w:val="00494A13"/>
    <w:rsid w:val="004956B7"/>
    <w:rsid w:val="00495998"/>
    <w:rsid w:val="00497186"/>
    <w:rsid w:val="004974FF"/>
    <w:rsid w:val="004A2C02"/>
    <w:rsid w:val="004A5088"/>
    <w:rsid w:val="004A5BE9"/>
    <w:rsid w:val="004A6DCA"/>
    <w:rsid w:val="004A6E5B"/>
    <w:rsid w:val="004A7018"/>
    <w:rsid w:val="004B0490"/>
    <w:rsid w:val="004B0506"/>
    <w:rsid w:val="004B0D59"/>
    <w:rsid w:val="004B14D6"/>
    <w:rsid w:val="004B18D9"/>
    <w:rsid w:val="004B1D55"/>
    <w:rsid w:val="004B2609"/>
    <w:rsid w:val="004B266A"/>
    <w:rsid w:val="004B29BA"/>
    <w:rsid w:val="004B2EC7"/>
    <w:rsid w:val="004B30AA"/>
    <w:rsid w:val="004B354F"/>
    <w:rsid w:val="004B3C77"/>
    <w:rsid w:val="004B5DDE"/>
    <w:rsid w:val="004B5F50"/>
    <w:rsid w:val="004B68D3"/>
    <w:rsid w:val="004B6E77"/>
    <w:rsid w:val="004B78C7"/>
    <w:rsid w:val="004C1769"/>
    <w:rsid w:val="004C17E8"/>
    <w:rsid w:val="004C1CEE"/>
    <w:rsid w:val="004C1F03"/>
    <w:rsid w:val="004C268D"/>
    <w:rsid w:val="004C2A88"/>
    <w:rsid w:val="004C4D8D"/>
    <w:rsid w:val="004C4ED0"/>
    <w:rsid w:val="004C63BC"/>
    <w:rsid w:val="004C6CBE"/>
    <w:rsid w:val="004C70D1"/>
    <w:rsid w:val="004C7DF2"/>
    <w:rsid w:val="004D0BE0"/>
    <w:rsid w:val="004D25B8"/>
    <w:rsid w:val="004D2BB4"/>
    <w:rsid w:val="004D303C"/>
    <w:rsid w:val="004D35F0"/>
    <w:rsid w:val="004D499A"/>
    <w:rsid w:val="004D4E7D"/>
    <w:rsid w:val="004D6070"/>
    <w:rsid w:val="004D6E90"/>
    <w:rsid w:val="004D75E4"/>
    <w:rsid w:val="004D75ED"/>
    <w:rsid w:val="004E0295"/>
    <w:rsid w:val="004E123E"/>
    <w:rsid w:val="004E1423"/>
    <w:rsid w:val="004E2E0C"/>
    <w:rsid w:val="004E3373"/>
    <w:rsid w:val="004E38E9"/>
    <w:rsid w:val="004E3B31"/>
    <w:rsid w:val="004E3E89"/>
    <w:rsid w:val="004E4236"/>
    <w:rsid w:val="004E48B3"/>
    <w:rsid w:val="004E5EC8"/>
    <w:rsid w:val="004E6D8B"/>
    <w:rsid w:val="004E7239"/>
    <w:rsid w:val="004E74FA"/>
    <w:rsid w:val="004F043A"/>
    <w:rsid w:val="004F2133"/>
    <w:rsid w:val="004F2939"/>
    <w:rsid w:val="004F2AC6"/>
    <w:rsid w:val="004F35C5"/>
    <w:rsid w:val="004F3F14"/>
    <w:rsid w:val="004F4179"/>
    <w:rsid w:val="004F54E4"/>
    <w:rsid w:val="004F6349"/>
    <w:rsid w:val="004F7056"/>
    <w:rsid w:val="004F7D93"/>
    <w:rsid w:val="004F7FE3"/>
    <w:rsid w:val="00500C62"/>
    <w:rsid w:val="00500F74"/>
    <w:rsid w:val="00501549"/>
    <w:rsid w:val="00502741"/>
    <w:rsid w:val="00502EA6"/>
    <w:rsid w:val="00503C68"/>
    <w:rsid w:val="00503E7A"/>
    <w:rsid w:val="00503FFB"/>
    <w:rsid w:val="005050A7"/>
    <w:rsid w:val="00506719"/>
    <w:rsid w:val="0050752E"/>
    <w:rsid w:val="0051053C"/>
    <w:rsid w:val="0051310E"/>
    <w:rsid w:val="00513E21"/>
    <w:rsid w:val="00513E22"/>
    <w:rsid w:val="005142D3"/>
    <w:rsid w:val="00515D9F"/>
    <w:rsid w:val="005207F7"/>
    <w:rsid w:val="00520855"/>
    <w:rsid w:val="0052091B"/>
    <w:rsid w:val="00520D77"/>
    <w:rsid w:val="00522A2F"/>
    <w:rsid w:val="005230E4"/>
    <w:rsid w:val="00523B18"/>
    <w:rsid w:val="00523F3D"/>
    <w:rsid w:val="00524C37"/>
    <w:rsid w:val="00524DC1"/>
    <w:rsid w:val="005265EB"/>
    <w:rsid w:val="00527285"/>
    <w:rsid w:val="00527BA7"/>
    <w:rsid w:val="00530203"/>
    <w:rsid w:val="005306BE"/>
    <w:rsid w:val="00530711"/>
    <w:rsid w:val="0053080B"/>
    <w:rsid w:val="00532715"/>
    <w:rsid w:val="005329BA"/>
    <w:rsid w:val="00534838"/>
    <w:rsid w:val="00534F8E"/>
    <w:rsid w:val="00535C73"/>
    <w:rsid w:val="00535D70"/>
    <w:rsid w:val="00536881"/>
    <w:rsid w:val="005373B9"/>
    <w:rsid w:val="00537702"/>
    <w:rsid w:val="00537F49"/>
    <w:rsid w:val="005414B6"/>
    <w:rsid w:val="0054179C"/>
    <w:rsid w:val="00545497"/>
    <w:rsid w:val="00546245"/>
    <w:rsid w:val="00546372"/>
    <w:rsid w:val="00546979"/>
    <w:rsid w:val="0054700F"/>
    <w:rsid w:val="0055012A"/>
    <w:rsid w:val="00550864"/>
    <w:rsid w:val="00552A44"/>
    <w:rsid w:val="00552D8E"/>
    <w:rsid w:val="00552E63"/>
    <w:rsid w:val="00553BB4"/>
    <w:rsid w:val="00553EC3"/>
    <w:rsid w:val="00553FFF"/>
    <w:rsid w:val="005548BA"/>
    <w:rsid w:val="00555FA1"/>
    <w:rsid w:val="00556C9E"/>
    <w:rsid w:val="00556F46"/>
    <w:rsid w:val="00560B4F"/>
    <w:rsid w:val="005631D3"/>
    <w:rsid w:val="005652DE"/>
    <w:rsid w:val="005659DB"/>
    <w:rsid w:val="00566E98"/>
    <w:rsid w:val="005700BF"/>
    <w:rsid w:val="00570593"/>
    <w:rsid w:val="005707B5"/>
    <w:rsid w:val="005715ED"/>
    <w:rsid w:val="00571B47"/>
    <w:rsid w:val="005743D1"/>
    <w:rsid w:val="00574E9D"/>
    <w:rsid w:val="005760C3"/>
    <w:rsid w:val="00576B69"/>
    <w:rsid w:val="00576D03"/>
    <w:rsid w:val="00580EBF"/>
    <w:rsid w:val="00581450"/>
    <w:rsid w:val="005825F2"/>
    <w:rsid w:val="00583B2A"/>
    <w:rsid w:val="00583F09"/>
    <w:rsid w:val="00584AEB"/>
    <w:rsid w:val="00584B3D"/>
    <w:rsid w:val="00584CC7"/>
    <w:rsid w:val="005857B4"/>
    <w:rsid w:val="00585825"/>
    <w:rsid w:val="00587B84"/>
    <w:rsid w:val="00590898"/>
    <w:rsid w:val="00590EB0"/>
    <w:rsid w:val="005935D7"/>
    <w:rsid w:val="00594C83"/>
    <w:rsid w:val="005963D9"/>
    <w:rsid w:val="00597706"/>
    <w:rsid w:val="00597C0A"/>
    <w:rsid w:val="005A00ED"/>
    <w:rsid w:val="005A0409"/>
    <w:rsid w:val="005A314E"/>
    <w:rsid w:val="005A43A2"/>
    <w:rsid w:val="005A4FE1"/>
    <w:rsid w:val="005A5183"/>
    <w:rsid w:val="005A69ED"/>
    <w:rsid w:val="005B0220"/>
    <w:rsid w:val="005B1C21"/>
    <w:rsid w:val="005B227C"/>
    <w:rsid w:val="005B345E"/>
    <w:rsid w:val="005B3758"/>
    <w:rsid w:val="005B3A21"/>
    <w:rsid w:val="005B545C"/>
    <w:rsid w:val="005B5DE2"/>
    <w:rsid w:val="005B65F6"/>
    <w:rsid w:val="005B6735"/>
    <w:rsid w:val="005B67A9"/>
    <w:rsid w:val="005B6BAC"/>
    <w:rsid w:val="005B70DA"/>
    <w:rsid w:val="005C0574"/>
    <w:rsid w:val="005C1105"/>
    <w:rsid w:val="005C170D"/>
    <w:rsid w:val="005C2D2F"/>
    <w:rsid w:val="005C33CB"/>
    <w:rsid w:val="005C39EA"/>
    <w:rsid w:val="005C3A19"/>
    <w:rsid w:val="005C3C8C"/>
    <w:rsid w:val="005C44DE"/>
    <w:rsid w:val="005C5150"/>
    <w:rsid w:val="005C522B"/>
    <w:rsid w:val="005C5300"/>
    <w:rsid w:val="005C56D8"/>
    <w:rsid w:val="005C5944"/>
    <w:rsid w:val="005D0303"/>
    <w:rsid w:val="005D06C8"/>
    <w:rsid w:val="005D1258"/>
    <w:rsid w:val="005D146B"/>
    <w:rsid w:val="005D1B08"/>
    <w:rsid w:val="005D214F"/>
    <w:rsid w:val="005D23B9"/>
    <w:rsid w:val="005D26CB"/>
    <w:rsid w:val="005D30A3"/>
    <w:rsid w:val="005D3EA0"/>
    <w:rsid w:val="005D4F41"/>
    <w:rsid w:val="005D5B75"/>
    <w:rsid w:val="005D6C54"/>
    <w:rsid w:val="005D6FF0"/>
    <w:rsid w:val="005D7ECB"/>
    <w:rsid w:val="005E05A1"/>
    <w:rsid w:val="005E068C"/>
    <w:rsid w:val="005E16BF"/>
    <w:rsid w:val="005E18EA"/>
    <w:rsid w:val="005E1CFD"/>
    <w:rsid w:val="005E1E57"/>
    <w:rsid w:val="005E263D"/>
    <w:rsid w:val="005E2835"/>
    <w:rsid w:val="005E2BAA"/>
    <w:rsid w:val="005E38FE"/>
    <w:rsid w:val="005E4F22"/>
    <w:rsid w:val="005E5F44"/>
    <w:rsid w:val="005E66F4"/>
    <w:rsid w:val="005E6A13"/>
    <w:rsid w:val="005E6B0F"/>
    <w:rsid w:val="005E71F4"/>
    <w:rsid w:val="005E781F"/>
    <w:rsid w:val="005F1BEC"/>
    <w:rsid w:val="005F1D31"/>
    <w:rsid w:val="005F2611"/>
    <w:rsid w:val="005F2A0C"/>
    <w:rsid w:val="005F2D00"/>
    <w:rsid w:val="005F4047"/>
    <w:rsid w:val="005F40C9"/>
    <w:rsid w:val="005F4F29"/>
    <w:rsid w:val="005F7DDC"/>
    <w:rsid w:val="006049A6"/>
    <w:rsid w:val="0060578A"/>
    <w:rsid w:val="00605AAB"/>
    <w:rsid w:val="006062DB"/>
    <w:rsid w:val="0060667E"/>
    <w:rsid w:val="00606C43"/>
    <w:rsid w:val="00606DD7"/>
    <w:rsid w:val="00607D01"/>
    <w:rsid w:val="00607EC5"/>
    <w:rsid w:val="00610A07"/>
    <w:rsid w:val="00611B73"/>
    <w:rsid w:val="0061261E"/>
    <w:rsid w:val="006135E9"/>
    <w:rsid w:val="00613890"/>
    <w:rsid w:val="006142B0"/>
    <w:rsid w:val="006145F7"/>
    <w:rsid w:val="006146DB"/>
    <w:rsid w:val="00614EDB"/>
    <w:rsid w:val="00615A35"/>
    <w:rsid w:val="00616578"/>
    <w:rsid w:val="00616BA6"/>
    <w:rsid w:val="0061735A"/>
    <w:rsid w:val="006174DA"/>
    <w:rsid w:val="00617727"/>
    <w:rsid w:val="00617CFC"/>
    <w:rsid w:val="00620A0A"/>
    <w:rsid w:val="00621062"/>
    <w:rsid w:val="006218E5"/>
    <w:rsid w:val="00623CDD"/>
    <w:rsid w:val="00624046"/>
    <w:rsid w:val="006266CC"/>
    <w:rsid w:val="00627143"/>
    <w:rsid w:val="00630D18"/>
    <w:rsid w:val="0063150F"/>
    <w:rsid w:val="00631540"/>
    <w:rsid w:val="0063188A"/>
    <w:rsid w:val="00632237"/>
    <w:rsid w:val="006325AF"/>
    <w:rsid w:val="006328B9"/>
    <w:rsid w:val="00633359"/>
    <w:rsid w:val="006334CD"/>
    <w:rsid w:val="006352CA"/>
    <w:rsid w:val="0063555C"/>
    <w:rsid w:val="00635593"/>
    <w:rsid w:val="00636555"/>
    <w:rsid w:val="00636D90"/>
    <w:rsid w:val="00640071"/>
    <w:rsid w:val="006401EC"/>
    <w:rsid w:val="00640E2B"/>
    <w:rsid w:val="00642784"/>
    <w:rsid w:val="00642D24"/>
    <w:rsid w:val="00643543"/>
    <w:rsid w:val="00643C7A"/>
    <w:rsid w:val="00643EC8"/>
    <w:rsid w:val="006451DC"/>
    <w:rsid w:val="00646ACA"/>
    <w:rsid w:val="00647E24"/>
    <w:rsid w:val="00647FE3"/>
    <w:rsid w:val="0065027A"/>
    <w:rsid w:val="00651526"/>
    <w:rsid w:val="0065357D"/>
    <w:rsid w:val="00653F3A"/>
    <w:rsid w:val="00654114"/>
    <w:rsid w:val="006547F6"/>
    <w:rsid w:val="00654E84"/>
    <w:rsid w:val="006552F2"/>
    <w:rsid w:val="006565C2"/>
    <w:rsid w:val="00657542"/>
    <w:rsid w:val="00657691"/>
    <w:rsid w:val="00657B28"/>
    <w:rsid w:val="00657B60"/>
    <w:rsid w:val="00657B87"/>
    <w:rsid w:val="00657C06"/>
    <w:rsid w:val="00660158"/>
    <w:rsid w:val="00661A76"/>
    <w:rsid w:val="00662DA8"/>
    <w:rsid w:val="0066314E"/>
    <w:rsid w:val="00663235"/>
    <w:rsid w:val="0066392E"/>
    <w:rsid w:val="006652FC"/>
    <w:rsid w:val="00665641"/>
    <w:rsid w:val="0066588D"/>
    <w:rsid w:val="00665B91"/>
    <w:rsid w:val="00665D2C"/>
    <w:rsid w:val="00666354"/>
    <w:rsid w:val="00666937"/>
    <w:rsid w:val="00666AEA"/>
    <w:rsid w:val="00667A74"/>
    <w:rsid w:val="00670B94"/>
    <w:rsid w:val="00672D8F"/>
    <w:rsid w:val="00674923"/>
    <w:rsid w:val="00677D7D"/>
    <w:rsid w:val="00680134"/>
    <w:rsid w:val="0068146C"/>
    <w:rsid w:val="00682D1E"/>
    <w:rsid w:val="006848E8"/>
    <w:rsid w:val="006871D6"/>
    <w:rsid w:val="006872D8"/>
    <w:rsid w:val="00687461"/>
    <w:rsid w:val="0068773B"/>
    <w:rsid w:val="00687E3F"/>
    <w:rsid w:val="006900A8"/>
    <w:rsid w:val="00690461"/>
    <w:rsid w:val="00692909"/>
    <w:rsid w:val="00693380"/>
    <w:rsid w:val="00694D43"/>
    <w:rsid w:val="00695B79"/>
    <w:rsid w:val="00695EE5"/>
    <w:rsid w:val="006974E5"/>
    <w:rsid w:val="00697557"/>
    <w:rsid w:val="00697C44"/>
    <w:rsid w:val="006A0511"/>
    <w:rsid w:val="006A0BBE"/>
    <w:rsid w:val="006A462E"/>
    <w:rsid w:val="006A5605"/>
    <w:rsid w:val="006A69F0"/>
    <w:rsid w:val="006A6C06"/>
    <w:rsid w:val="006A71FC"/>
    <w:rsid w:val="006B0151"/>
    <w:rsid w:val="006B0784"/>
    <w:rsid w:val="006B10E4"/>
    <w:rsid w:val="006B1133"/>
    <w:rsid w:val="006B1E05"/>
    <w:rsid w:val="006B254F"/>
    <w:rsid w:val="006B3006"/>
    <w:rsid w:val="006B3614"/>
    <w:rsid w:val="006B4CF4"/>
    <w:rsid w:val="006B646E"/>
    <w:rsid w:val="006B6AC5"/>
    <w:rsid w:val="006B6CBF"/>
    <w:rsid w:val="006B6CE4"/>
    <w:rsid w:val="006B7003"/>
    <w:rsid w:val="006B7481"/>
    <w:rsid w:val="006C04E5"/>
    <w:rsid w:val="006C068A"/>
    <w:rsid w:val="006C086B"/>
    <w:rsid w:val="006C0A3E"/>
    <w:rsid w:val="006C155C"/>
    <w:rsid w:val="006C2F00"/>
    <w:rsid w:val="006C4421"/>
    <w:rsid w:val="006C5B16"/>
    <w:rsid w:val="006C5CB9"/>
    <w:rsid w:val="006C64FC"/>
    <w:rsid w:val="006C74EA"/>
    <w:rsid w:val="006D02A2"/>
    <w:rsid w:val="006D16E0"/>
    <w:rsid w:val="006D1919"/>
    <w:rsid w:val="006D19F8"/>
    <w:rsid w:val="006D3D2A"/>
    <w:rsid w:val="006D5837"/>
    <w:rsid w:val="006D5D68"/>
    <w:rsid w:val="006D6547"/>
    <w:rsid w:val="006D6FAF"/>
    <w:rsid w:val="006D7123"/>
    <w:rsid w:val="006D7D66"/>
    <w:rsid w:val="006D7EED"/>
    <w:rsid w:val="006E0304"/>
    <w:rsid w:val="006E0FC9"/>
    <w:rsid w:val="006E0FD9"/>
    <w:rsid w:val="006E1B44"/>
    <w:rsid w:val="006E262C"/>
    <w:rsid w:val="006E2774"/>
    <w:rsid w:val="006E44C3"/>
    <w:rsid w:val="006E4F30"/>
    <w:rsid w:val="006E51CE"/>
    <w:rsid w:val="006E6668"/>
    <w:rsid w:val="006E6BDA"/>
    <w:rsid w:val="006E6F64"/>
    <w:rsid w:val="006E74E3"/>
    <w:rsid w:val="006F1C5F"/>
    <w:rsid w:val="006F1DDB"/>
    <w:rsid w:val="006F2822"/>
    <w:rsid w:val="006F4DFC"/>
    <w:rsid w:val="006F6628"/>
    <w:rsid w:val="006F6C85"/>
    <w:rsid w:val="006F7622"/>
    <w:rsid w:val="006F76AA"/>
    <w:rsid w:val="006F7D2F"/>
    <w:rsid w:val="006F7F96"/>
    <w:rsid w:val="007002FB"/>
    <w:rsid w:val="00700A0E"/>
    <w:rsid w:val="007018BE"/>
    <w:rsid w:val="007022D9"/>
    <w:rsid w:val="00703E2C"/>
    <w:rsid w:val="00704BA9"/>
    <w:rsid w:val="00707758"/>
    <w:rsid w:val="00707912"/>
    <w:rsid w:val="00707CAE"/>
    <w:rsid w:val="00707F5E"/>
    <w:rsid w:val="007100E3"/>
    <w:rsid w:val="00712864"/>
    <w:rsid w:val="00713DAD"/>
    <w:rsid w:val="00714210"/>
    <w:rsid w:val="00714754"/>
    <w:rsid w:val="0071596C"/>
    <w:rsid w:val="007160DF"/>
    <w:rsid w:val="00716894"/>
    <w:rsid w:val="0071690B"/>
    <w:rsid w:val="00717EF7"/>
    <w:rsid w:val="00720027"/>
    <w:rsid w:val="00720B64"/>
    <w:rsid w:val="00722C84"/>
    <w:rsid w:val="00723F90"/>
    <w:rsid w:val="00724B59"/>
    <w:rsid w:val="00725EB4"/>
    <w:rsid w:val="007264E4"/>
    <w:rsid w:val="00726A9F"/>
    <w:rsid w:val="0072796E"/>
    <w:rsid w:val="00727F71"/>
    <w:rsid w:val="00730861"/>
    <w:rsid w:val="00730927"/>
    <w:rsid w:val="00730BAF"/>
    <w:rsid w:val="0073130F"/>
    <w:rsid w:val="00733A38"/>
    <w:rsid w:val="0073464E"/>
    <w:rsid w:val="00734799"/>
    <w:rsid w:val="00734BD6"/>
    <w:rsid w:val="007356F8"/>
    <w:rsid w:val="0073697D"/>
    <w:rsid w:val="00737095"/>
    <w:rsid w:val="0074022B"/>
    <w:rsid w:val="00740334"/>
    <w:rsid w:val="00740E21"/>
    <w:rsid w:val="00740F40"/>
    <w:rsid w:val="00741096"/>
    <w:rsid w:val="0074219A"/>
    <w:rsid w:val="00742845"/>
    <w:rsid w:val="00742C41"/>
    <w:rsid w:val="00742C7D"/>
    <w:rsid w:val="0074337F"/>
    <w:rsid w:val="00743519"/>
    <w:rsid w:val="007448EA"/>
    <w:rsid w:val="0074559E"/>
    <w:rsid w:val="00745B02"/>
    <w:rsid w:val="00745D6A"/>
    <w:rsid w:val="00746A9F"/>
    <w:rsid w:val="00746B78"/>
    <w:rsid w:val="00746CE5"/>
    <w:rsid w:val="007475FA"/>
    <w:rsid w:val="0074792B"/>
    <w:rsid w:val="00750326"/>
    <w:rsid w:val="00750AD7"/>
    <w:rsid w:val="00750E6B"/>
    <w:rsid w:val="00755610"/>
    <w:rsid w:val="00755757"/>
    <w:rsid w:val="00755861"/>
    <w:rsid w:val="007565D5"/>
    <w:rsid w:val="0075664D"/>
    <w:rsid w:val="00756F87"/>
    <w:rsid w:val="00757808"/>
    <w:rsid w:val="0076189D"/>
    <w:rsid w:val="00761B19"/>
    <w:rsid w:val="007623A7"/>
    <w:rsid w:val="00762D0B"/>
    <w:rsid w:val="0076345E"/>
    <w:rsid w:val="00763A2D"/>
    <w:rsid w:val="00763F42"/>
    <w:rsid w:val="00765DA2"/>
    <w:rsid w:val="00766884"/>
    <w:rsid w:val="00766965"/>
    <w:rsid w:val="007672A6"/>
    <w:rsid w:val="007678C4"/>
    <w:rsid w:val="00767AE5"/>
    <w:rsid w:val="00770B76"/>
    <w:rsid w:val="00770DED"/>
    <w:rsid w:val="007710F3"/>
    <w:rsid w:val="00772588"/>
    <w:rsid w:val="007733BE"/>
    <w:rsid w:val="0077357C"/>
    <w:rsid w:val="00773F47"/>
    <w:rsid w:val="00774659"/>
    <w:rsid w:val="00776FB2"/>
    <w:rsid w:val="00777C2A"/>
    <w:rsid w:val="00777C77"/>
    <w:rsid w:val="00780050"/>
    <w:rsid w:val="00780693"/>
    <w:rsid w:val="00780EA7"/>
    <w:rsid w:val="007819BF"/>
    <w:rsid w:val="00783214"/>
    <w:rsid w:val="00784050"/>
    <w:rsid w:val="007843FC"/>
    <w:rsid w:val="0078483F"/>
    <w:rsid w:val="00785662"/>
    <w:rsid w:val="007856A2"/>
    <w:rsid w:val="00785DFE"/>
    <w:rsid w:val="007860D2"/>
    <w:rsid w:val="00786872"/>
    <w:rsid w:val="00786DEF"/>
    <w:rsid w:val="007870A2"/>
    <w:rsid w:val="007871CC"/>
    <w:rsid w:val="00787640"/>
    <w:rsid w:val="0079140B"/>
    <w:rsid w:val="00791D4A"/>
    <w:rsid w:val="00793510"/>
    <w:rsid w:val="00793B9C"/>
    <w:rsid w:val="00793E98"/>
    <w:rsid w:val="0079565F"/>
    <w:rsid w:val="007959D0"/>
    <w:rsid w:val="00795BFD"/>
    <w:rsid w:val="00795EC0"/>
    <w:rsid w:val="00796521"/>
    <w:rsid w:val="0079711E"/>
    <w:rsid w:val="00797281"/>
    <w:rsid w:val="00797787"/>
    <w:rsid w:val="00797E76"/>
    <w:rsid w:val="007A0F60"/>
    <w:rsid w:val="007A1085"/>
    <w:rsid w:val="007A1FF7"/>
    <w:rsid w:val="007A2128"/>
    <w:rsid w:val="007A2161"/>
    <w:rsid w:val="007A2B5E"/>
    <w:rsid w:val="007A2BC8"/>
    <w:rsid w:val="007A4290"/>
    <w:rsid w:val="007A4400"/>
    <w:rsid w:val="007A4724"/>
    <w:rsid w:val="007A4A68"/>
    <w:rsid w:val="007A4E0D"/>
    <w:rsid w:val="007A4F30"/>
    <w:rsid w:val="007A53CB"/>
    <w:rsid w:val="007A5E3E"/>
    <w:rsid w:val="007A6948"/>
    <w:rsid w:val="007A6EFE"/>
    <w:rsid w:val="007A741A"/>
    <w:rsid w:val="007A7F53"/>
    <w:rsid w:val="007B061C"/>
    <w:rsid w:val="007B122A"/>
    <w:rsid w:val="007B1BB0"/>
    <w:rsid w:val="007B1C61"/>
    <w:rsid w:val="007B25B1"/>
    <w:rsid w:val="007B2912"/>
    <w:rsid w:val="007B3E83"/>
    <w:rsid w:val="007B6350"/>
    <w:rsid w:val="007B6E40"/>
    <w:rsid w:val="007B7EF0"/>
    <w:rsid w:val="007C030A"/>
    <w:rsid w:val="007C04B5"/>
    <w:rsid w:val="007C1511"/>
    <w:rsid w:val="007C2BA5"/>
    <w:rsid w:val="007C3581"/>
    <w:rsid w:val="007C455B"/>
    <w:rsid w:val="007C549D"/>
    <w:rsid w:val="007C6199"/>
    <w:rsid w:val="007C6251"/>
    <w:rsid w:val="007C7135"/>
    <w:rsid w:val="007C7F12"/>
    <w:rsid w:val="007D0F9B"/>
    <w:rsid w:val="007D1117"/>
    <w:rsid w:val="007D1EC5"/>
    <w:rsid w:val="007D1F9F"/>
    <w:rsid w:val="007D21B4"/>
    <w:rsid w:val="007D2E9B"/>
    <w:rsid w:val="007D46C0"/>
    <w:rsid w:val="007D46E0"/>
    <w:rsid w:val="007D4F20"/>
    <w:rsid w:val="007D6081"/>
    <w:rsid w:val="007D7013"/>
    <w:rsid w:val="007D73CC"/>
    <w:rsid w:val="007E046A"/>
    <w:rsid w:val="007E0CDE"/>
    <w:rsid w:val="007E28DD"/>
    <w:rsid w:val="007E2E06"/>
    <w:rsid w:val="007E3379"/>
    <w:rsid w:val="007E368D"/>
    <w:rsid w:val="007E370C"/>
    <w:rsid w:val="007E5A66"/>
    <w:rsid w:val="007E5B88"/>
    <w:rsid w:val="007E6B56"/>
    <w:rsid w:val="007E6F17"/>
    <w:rsid w:val="007E7145"/>
    <w:rsid w:val="007F01BB"/>
    <w:rsid w:val="007F1D0D"/>
    <w:rsid w:val="007F2EAE"/>
    <w:rsid w:val="007F3FFC"/>
    <w:rsid w:val="007F4473"/>
    <w:rsid w:val="007F59C1"/>
    <w:rsid w:val="007F5C6E"/>
    <w:rsid w:val="007F6CA6"/>
    <w:rsid w:val="007F78F4"/>
    <w:rsid w:val="008016D2"/>
    <w:rsid w:val="00801EB5"/>
    <w:rsid w:val="008020FA"/>
    <w:rsid w:val="00802989"/>
    <w:rsid w:val="008049B7"/>
    <w:rsid w:val="00804EAD"/>
    <w:rsid w:val="008052BC"/>
    <w:rsid w:val="00805E56"/>
    <w:rsid w:val="0080750F"/>
    <w:rsid w:val="0081057C"/>
    <w:rsid w:val="00810A88"/>
    <w:rsid w:val="00810F4F"/>
    <w:rsid w:val="00811A01"/>
    <w:rsid w:val="00811D63"/>
    <w:rsid w:val="00812318"/>
    <w:rsid w:val="00813509"/>
    <w:rsid w:val="008138D7"/>
    <w:rsid w:val="008150F9"/>
    <w:rsid w:val="00815170"/>
    <w:rsid w:val="00815176"/>
    <w:rsid w:val="008155C4"/>
    <w:rsid w:val="0081585B"/>
    <w:rsid w:val="00816117"/>
    <w:rsid w:val="0081655E"/>
    <w:rsid w:val="008177CE"/>
    <w:rsid w:val="00817A00"/>
    <w:rsid w:val="00817B44"/>
    <w:rsid w:val="008200FC"/>
    <w:rsid w:val="00820544"/>
    <w:rsid w:val="008206C3"/>
    <w:rsid w:val="00821251"/>
    <w:rsid w:val="00821527"/>
    <w:rsid w:val="0082266F"/>
    <w:rsid w:val="008246FB"/>
    <w:rsid w:val="00825C1E"/>
    <w:rsid w:val="008260FD"/>
    <w:rsid w:val="00830A13"/>
    <w:rsid w:val="00831102"/>
    <w:rsid w:val="0083132A"/>
    <w:rsid w:val="0083165A"/>
    <w:rsid w:val="00831B3D"/>
    <w:rsid w:val="00833022"/>
    <w:rsid w:val="0083397D"/>
    <w:rsid w:val="00833D87"/>
    <w:rsid w:val="008363E1"/>
    <w:rsid w:val="0083655E"/>
    <w:rsid w:val="0083657A"/>
    <w:rsid w:val="00841632"/>
    <w:rsid w:val="008420A5"/>
    <w:rsid w:val="00842414"/>
    <w:rsid w:val="00842505"/>
    <w:rsid w:val="00842E4E"/>
    <w:rsid w:val="00843027"/>
    <w:rsid w:val="00843A5E"/>
    <w:rsid w:val="0084431A"/>
    <w:rsid w:val="008451F7"/>
    <w:rsid w:val="0085002E"/>
    <w:rsid w:val="008501A6"/>
    <w:rsid w:val="008521FA"/>
    <w:rsid w:val="00852873"/>
    <w:rsid w:val="00854411"/>
    <w:rsid w:val="00854979"/>
    <w:rsid w:val="00857530"/>
    <w:rsid w:val="00860310"/>
    <w:rsid w:val="008605A0"/>
    <w:rsid w:val="0086195E"/>
    <w:rsid w:val="00862290"/>
    <w:rsid w:val="008625E7"/>
    <w:rsid w:val="008644DD"/>
    <w:rsid w:val="00864C40"/>
    <w:rsid w:val="00864FD4"/>
    <w:rsid w:val="008654D8"/>
    <w:rsid w:val="00865C5B"/>
    <w:rsid w:val="00866A58"/>
    <w:rsid w:val="008713A1"/>
    <w:rsid w:val="0087194B"/>
    <w:rsid w:val="00871CB4"/>
    <w:rsid w:val="00872B56"/>
    <w:rsid w:val="008730A4"/>
    <w:rsid w:val="0087406E"/>
    <w:rsid w:val="00876532"/>
    <w:rsid w:val="0087790F"/>
    <w:rsid w:val="00881837"/>
    <w:rsid w:val="008831AF"/>
    <w:rsid w:val="0088412D"/>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4165"/>
    <w:rsid w:val="008951AA"/>
    <w:rsid w:val="008956B8"/>
    <w:rsid w:val="00896F78"/>
    <w:rsid w:val="00897CD2"/>
    <w:rsid w:val="008A0E80"/>
    <w:rsid w:val="008A2B3F"/>
    <w:rsid w:val="008A3FC2"/>
    <w:rsid w:val="008A436B"/>
    <w:rsid w:val="008A4503"/>
    <w:rsid w:val="008A48D7"/>
    <w:rsid w:val="008A5D67"/>
    <w:rsid w:val="008A5F21"/>
    <w:rsid w:val="008A6B7D"/>
    <w:rsid w:val="008B08F1"/>
    <w:rsid w:val="008B10FE"/>
    <w:rsid w:val="008B1395"/>
    <w:rsid w:val="008B255E"/>
    <w:rsid w:val="008B2C42"/>
    <w:rsid w:val="008B4050"/>
    <w:rsid w:val="008B45CD"/>
    <w:rsid w:val="008B5999"/>
    <w:rsid w:val="008B5B70"/>
    <w:rsid w:val="008B6E9F"/>
    <w:rsid w:val="008B7AC1"/>
    <w:rsid w:val="008C0691"/>
    <w:rsid w:val="008C0DBD"/>
    <w:rsid w:val="008C0E12"/>
    <w:rsid w:val="008C184E"/>
    <w:rsid w:val="008C1DDB"/>
    <w:rsid w:val="008C221C"/>
    <w:rsid w:val="008C2AF0"/>
    <w:rsid w:val="008C2EF6"/>
    <w:rsid w:val="008C38F6"/>
    <w:rsid w:val="008C3A13"/>
    <w:rsid w:val="008C4372"/>
    <w:rsid w:val="008C5069"/>
    <w:rsid w:val="008C50C3"/>
    <w:rsid w:val="008C51BA"/>
    <w:rsid w:val="008C55F3"/>
    <w:rsid w:val="008C562D"/>
    <w:rsid w:val="008C676A"/>
    <w:rsid w:val="008C6F6E"/>
    <w:rsid w:val="008C75A6"/>
    <w:rsid w:val="008C7CBF"/>
    <w:rsid w:val="008D0992"/>
    <w:rsid w:val="008D0A04"/>
    <w:rsid w:val="008D0E86"/>
    <w:rsid w:val="008D12BE"/>
    <w:rsid w:val="008D14F1"/>
    <w:rsid w:val="008D17C5"/>
    <w:rsid w:val="008D1B07"/>
    <w:rsid w:val="008D265B"/>
    <w:rsid w:val="008D2C05"/>
    <w:rsid w:val="008D4688"/>
    <w:rsid w:val="008D501E"/>
    <w:rsid w:val="008D512F"/>
    <w:rsid w:val="008D5AD2"/>
    <w:rsid w:val="008E2149"/>
    <w:rsid w:val="008E2F74"/>
    <w:rsid w:val="008E3A78"/>
    <w:rsid w:val="008E4901"/>
    <w:rsid w:val="008E6376"/>
    <w:rsid w:val="008E6DB5"/>
    <w:rsid w:val="008E731D"/>
    <w:rsid w:val="008E74CC"/>
    <w:rsid w:val="008F16F9"/>
    <w:rsid w:val="008F2BF5"/>
    <w:rsid w:val="008F4A78"/>
    <w:rsid w:val="008F6137"/>
    <w:rsid w:val="008F68F2"/>
    <w:rsid w:val="008F6E85"/>
    <w:rsid w:val="009000F8"/>
    <w:rsid w:val="009010C3"/>
    <w:rsid w:val="00901CCB"/>
    <w:rsid w:val="00902BC6"/>
    <w:rsid w:val="009031B7"/>
    <w:rsid w:val="00904CB0"/>
    <w:rsid w:val="00905A53"/>
    <w:rsid w:val="00906292"/>
    <w:rsid w:val="009079E1"/>
    <w:rsid w:val="00910146"/>
    <w:rsid w:val="009101CF"/>
    <w:rsid w:val="00910360"/>
    <w:rsid w:val="00910481"/>
    <w:rsid w:val="00912210"/>
    <w:rsid w:val="00912331"/>
    <w:rsid w:val="00912655"/>
    <w:rsid w:val="00913506"/>
    <w:rsid w:val="009139B8"/>
    <w:rsid w:val="00913C8C"/>
    <w:rsid w:val="0091493E"/>
    <w:rsid w:val="0091551B"/>
    <w:rsid w:val="00915600"/>
    <w:rsid w:val="009158EC"/>
    <w:rsid w:val="00915CC0"/>
    <w:rsid w:val="00916E64"/>
    <w:rsid w:val="00917090"/>
    <w:rsid w:val="0092195B"/>
    <w:rsid w:val="00925EF8"/>
    <w:rsid w:val="00927119"/>
    <w:rsid w:val="00927402"/>
    <w:rsid w:val="00927ECE"/>
    <w:rsid w:val="00930C61"/>
    <w:rsid w:val="009318CF"/>
    <w:rsid w:val="009322CE"/>
    <w:rsid w:val="00933895"/>
    <w:rsid w:val="00933E7F"/>
    <w:rsid w:val="009357B9"/>
    <w:rsid w:val="00937486"/>
    <w:rsid w:val="00940722"/>
    <w:rsid w:val="0094136A"/>
    <w:rsid w:val="00941C49"/>
    <w:rsid w:val="00943492"/>
    <w:rsid w:val="00943993"/>
    <w:rsid w:val="00947D09"/>
    <w:rsid w:val="00950631"/>
    <w:rsid w:val="00950EEC"/>
    <w:rsid w:val="009515AC"/>
    <w:rsid w:val="0095219B"/>
    <w:rsid w:val="00952A45"/>
    <w:rsid w:val="0095354E"/>
    <w:rsid w:val="009539D0"/>
    <w:rsid w:val="00954293"/>
    <w:rsid w:val="009545C3"/>
    <w:rsid w:val="009611F9"/>
    <w:rsid w:val="009613B2"/>
    <w:rsid w:val="00962BCA"/>
    <w:rsid w:val="00963209"/>
    <w:rsid w:val="009632AD"/>
    <w:rsid w:val="009638B1"/>
    <w:rsid w:val="00965383"/>
    <w:rsid w:val="00965594"/>
    <w:rsid w:val="00965C53"/>
    <w:rsid w:val="00965FE3"/>
    <w:rsid w:val="009667FE"/>
    <w:rsid w:val="00966D98"/>
    <w:rsid w:val="009700B5"/>
    <w:rsid w:val="0097023A"/>
    <w:rsid w:val="009702D6"/>
    <w:rsid w:val="00971DF7"/>
    <w:rsid w:val="0097251D"/>
    <w:rsid w:val="0097290D"/>
    <w:rsid w:val="0097347D"/>
    <w:rsid w:val="009737D2"/>
    <w:rsid w:val="009745D4"/>
    <w:rsid w:val="009767CE"/>
    <w:rsid w:val="00976E6F"/>
    <w:rsid w:val="00977D3E"/>
    <w:rsid w:val="00977F4F"/>
    <w:rsid w:val="00981694"/>
    <w:rsid w:val="009817C7"/>
    <w:rsid w:val="00984400"/>
    <w:rsid w:val="009873CE"/>
    <w:rsid w:val="00987B6F"/>
    <w:rsid w:val="009916A5"/>
    <w:rsid w:val="00992608"/>
    <w:rsid w:val="0099477E"/>
    <w:rsid w:val="00995057"/>
    <w:rsid w:val="00995CB8"/>
    <w:rsid w:val="00996F8B"/>
    <w:rsid w:val="00997A7B"/>
    <w:rsid w:val="009A0017"/>
    <w:rsid w:val="009A0126"/>
    <w:rsid w:val="009A07A0"/>
    <w:rsid w:val="009A122C"/>
    <w:rsid w:val="009A21BD"/>
    <w:rsid w:val="009A6264"/>
    <w:rsid w:val="009A64A2"/>
    <w:rsid w:val="009A73F4"/>
    <w:rsid w:val="009A777A"/>
    <w:rsid w:val="009A7978"/>
    <w:rsid w:val="009A7A42"/>
    <w:rsid w:val="009A7C2B"/>
    <w:rsid w:val="009B0A0B"/>
    <w:rsid w:val="009B13CF"/>
    <w:rsid w:val="009B1683"/>
    <w:rsid w:val="009B1E53"/>
    <w:rsid w:val="009B23F8"/>
    <w:rsid w:val="009B3146"/>
    <w:rsid w:val="009B3AD1"/>
    <w:rsid w:val="009B5BE0"/>
    <w:rsid w:val="009B78AD"/>
    <w:rsid w:val="009C0758"/>
    <w:rsid w:val="009C0FC2"/>
    <w:rsid w:val="009C14E4"/>
    <w:rsid w:val="009C2FFC"/>
    <w:rsid w:val="009C335A"/>
    <w:rsid w:val="009C455C"/>
    <w:rsid w:val="009C457C"/>
    <w:rsid w:val="009C522D"/>
    <w:rsid w:val="009C55A1"/>
    <w:rsid w:val="009C5EA9"/>
    <w:rsid w:val="009C6051"/>
    <w:rsid w:val="009C6D7E"/>
    <w:rsid w:val="009C7A94"/>
    <w:rsid w:val="009C7C56"/>
    <w:rsid w:val="009D15C4"/>
    <w:rsid w:val="009D16BB"/>
    <w:rsid w:val="009D19D0"/>
    <w:rsid w:val="009D2AB1"/>
    <w:rsid w:val="009D5F2A"/>
    <w:rsid w:val="009D5FD7"/>
    <w:rsid w:val="009D6ABC"/>
    <w:rsid w:val="009D6E39"/>
    <w:rsid w:val="009E0CFE"/>
    <w:rsid w:val="009E0FBF"/>
    <w:rsid w:val="009E137C"/>
    <w:rsid w:val="009E2A1E"/>
    <w:rsid w:val="009E2AA3"/>
    <w:rsid w:val="009E2B97"/>
    <w:rsid w:val="009E46B5"/>
    <w:rsid w:val="009E4870"/>
    <w:rsid w:val="009E4D3A"/>
    <w:rsid w:val="009E5D53"/>
    <w:rsid w:val="009E62F9"/>
    <w:rsid w:val="009E7607"/>
    <w:rsid w:val="009E7EFF"/>
    <w:rsid w:val="009F0D4C"/>
    <w:rsid w:val="009F109D"/>
    <w:rsid w:val="009F223E"/>
    <w:rsid w:val="009F3354"/>
    <w:rsid w:val="009F3DF3"/>
    <w:rsid w:val="009F4CF2"/>
    <w:rsid w:val="009F5454"/>
    <w:rsid w:val="009F54FE"/>
    <w:rsid w:val="009F6A3E"/>
    <w:rsid w:val="009F7546"/>
    <w:rsid w:val="00A001D0"/>
    <w:rsid w:val="00A00494"/>
    <w:rsid w:val="00A00B5B"/>
    <w:rsid w:val="00A0204D"/>
    <w:rsid w:val="00A04145"/>
    <w:rsid w:val="00A0523E"/>
    <w:rsid w:val="00A079CC"/>
    <w:rsid w:val="00A079E4"/>
    <w:rsid w:val="00A1040F"/>
    <w:rsid w:val="00A10524"/>
    <w:rsid w:val="00A108C7"/>
    <w:rsid w:val="00A11147"/>
    <w:rsid w:val="00A11591"/>
    <w:rsid w:val="00A1159B"/>
    <w:rsid w:val="00A11CDB"/>
    <w:rsid w:val="00A125F8"/>
    <w:rsid w:val="00A132BB"/>
    <w:rsid w:val="00A143E9"/>
    <w:rsid w:val="00A145DB"/>
    <w:rsid w:val="00A14699"/>
    <w:rsid w:val="00A148CF"/>
    <w:rsid w:val="00A14C82"/>
    <w:rsid w:val="00A164B3"/>
    <w:rsid w:val="00A16667"/>
    <w:rsid w:val="00A17104"/>
    <w:rsid w:val="00A23B47"/>
    <w:rsid w:val="00A243F1"/>
    <w:rsid w:val="00A25FF3"/>
    <w:rsid w:val="00A2677D"/>
    <w:rsid w:val="00A3052D"/>
    <w:rsid w:val="00A305BF"/>
    <w:rsid w:val="00A3123D"/>
    <w:rsid w:val="00A31DC5"/>
    <w:rsid w:val="00A3254E"/>
    <w:rsid w:val="00A33520"/>
    <w:rsid w:val="00A3365E"/>
    <w:rsid w:val="00A33CE1"/>
    <w:rsid w:val="00A33FDE"/>
    <w:rsid w:val="00A350A1"/>
    <w:rsid w:val="00A35141"/>
    <w:rsid w:val="00A35BE9"/>
    <w:rsid w:val="00A36547"/>
    <w:rsid w:val="00A3733B"/>
    <w:rsid w:val="00A37EDA"/>
    <w:rsid w:val="00A40EA0"/>
    <w:rsid w:val="00A40F1F"/>
    <w:rsid w:val="00A41495"/>
    <w:rsid w:val="00A41AAB"/>
    <w:rsid w:val="00A42970"/>
    <w:rsid w:val="00A43AF7"/>
    <w:rsid w:val="00A43C9D"/>
    <w:rsid w:val="00A44344"/>
    <w:rsid w:val="00A4507D"/>
    <w:rsid w:val="00A46680"/>
    <w:rsid w:val="00A47396"/>
    <w:rsid w:val="00A50758"/>
    <w:rsid w:val="00A518CD"/>
    <w:rsid w:val="00A53549"/>
    <w:rsid w:val="00A53F2B"/>
    <w:rsid w:val="00A540AC"/>
    <w:rsid w:val="00A5612E"/>
    <w:rsid w:val="00A56A7B"/>
    <w:rsid w:val="00A56BBA"/>
    <w:rsid w:val="00A56C66"/>
    <w:rsid w:val="00A571AA"/>
    <w:rsid w:val="00A575B5"/>
    <w:rsid w:val="00A57D81"/>
    <w:rsid w:val="00A60C36"/>
    <w:rsid w:val="00A6105E"/>
    <w:rsid w:val="00A61DE0"/>
    <w:rsid w:val="00A6207D"/>
    <w:rsid w:val="00A62306"/>
    <w:rsid w:val="00A623A2"/>
    <w:rsid w:val="00A6291C"/>
    <w:rsid w:val="00A63E33"/>
    <w:rsid w:val="00A64931"/>
    <w:rsid w:val="00A64FB6"/>
    <w:rsid w:val="00A65C73"/>
    <w:rsid w:val="00A65CE3"/>
    <w:rsid w:val="00A678E0"/>
    <w:rsid w:val="00A67959"/>
    <w:rsid w:val="00A703FB"/>
    <w:rsid w:val="00A70DA5"/>
    <w:rsid w:val="00A7167A"/>
    <w:rsid w:val="00A72C60"/>
    <w:rsid w:val="00A747D7"/>
    <w:rsid w:val="00A76129"/>
    <w:rsid w:val="00A76283"/>
    <w:rsid w:val="00A76745"/>
    <w:rsid w:val="00A80ABD"/>
    <w:rsid w:val="00A81A68"/>
    <w:rsid w:val="00A81CE9"/>
    <w:rsid w:val="00A81D98"/>
    <w:rsid w:val="00A81F0C"/>
    <w:rsid w:val="00A82CBA"/>
    <w:rsid w:val="00A833A6"/>
    <w:rsid w:val="00A83811"/>
    <w:rsid w:val="00A84A2C"/>
    <w:rsid w:val="00A8685C"/>
    <w:rsid w:val="00A86A73"/>
    <w:rsid w:val="00A8760A"/>
    <w:rsid w:val="00A90436"/>
    <w:rsid w:val="00A922A6"/>
    <w:rsid w:val="00A935B1"/>
    <w:rsid w:val="00A94DC0"/>
    <w:rsid w:val="00A95041"/>
    <w:rsid w:val="00A975C6"/>
    <w:rsid w:val="00A97D1F"/>
    <w:rsid w:val="00AA0593"/>
    <w:rsid w:val="00AA0BE1"/>
    <w:rsid w:val="00AA260A"/>
    <w:rsid w:val="00AA2667"/>
    <w:rsid w:val="00AA2973"/>
    <w:rsid w:val="00AA51FE"/>
    <w:rsid w:val="00AA5B33"/>
    <w:rsid w:val="00AA5F7E"/>
    <w:rsid w:val="00AA6383"/>
    <w:rsid w:val="00AA784B"/>
    <w:rsid w:val="00AA7D2C"/>
    <w:rsid w:val="00AB03E9"/>
    <w:rsid w:val="00AB0BCF"/>
    <w:rsid w:val="00AB100A"/>
    <w:rsid w:val="00AB2925"/>
    <w:rsid w:val="00AB3844"/>
    <w:rsid w:val="00AB4540"/>
    <w:rsid w:val="00AB54A4"/>
    <w:rsid w:val="00AB6619"/>
    <w:rsid w:val="00AC0715"/>
    <w:rsid w:val="00AC1087"/>
    <w:rsid w:val="00AC14F4"/>
    <w:rsid w:val="00AC2314"/>
    <w:rsid w:val="00AC2F99"/>
    <w:rsid w:val="00AC31A1"/>
    <w:rsid w:val="00AC5124"/>
    <w:rsid w:val="00AC5758"/>
    <w:rsid w:val="00AC5FC1"/>
    <w:rsid w:val="00AC662F"/>
    <w:rsid w:val="00AD0CD5"/>
    <w:rsid w:val="00AD0FB5"/>
    <w:rsid w:val="00AD1187"/>
    <w:rsid w:val="00AD17CD"/>
    <w:rsid w:val="00AD1A6C"/>
    <w:rsid w:val="00AD3664"/>
    <w:rsid w:val="00AD5D53"/>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5160"/>
    <w:rsid w:val="00AF5DF7"/>
    <w:rsid w:val="00AF6300"/>
    <w:rsid w:val="00AF6C2A"/>
    <w:rsid w:val="00AF7034"/>
    <w:rsid w:val="00AF7337"/>
    <w:rsid w:val="00AF7F9D"/>
    <w:rsid w:val="00B00011"/>
    <w:rsid w:val="00B00865"/>
    <w:rsid w:val="00B00994"/>
    <w:rsid w:val="00B0116E"/>
    <w:rsid w:val="00B0124A"/>
    <w:rsid w:val="00B01432"/>
    <w:rsid w:val="00B01CA5"/>
    <w:rsid w:val="00B02409"/>
    <w:rsid w:val="00B025BE"/>
    <w:rsid w:val="00B02D11"/>
    <w:rsid w:val="00B040A4"/>
    <w:rsid w:val="00B04933"/>
    <w:rsid w:val="00B04E10"/>
    <w:rsid w:val="00B04F2F"/>
    <w:rsid w:val="00B05547"/>
    <w:rsid w:val="00B061AA"/>
    <w:rsid w:val="00B068B7"/>
    <w:rsid w:val="00B105EB"/>
    <w:rsid w:val="00B12160"/>
    <w:rsid w:val="00B12C10"/>
    <w:rsid w:val="00B12D5E"/>
    <w:rsid w:val="00B13599"/>
    <w:rsid w:val="00B143BB"/>
    <w:rsid w:val="00B143D7"/>
    <w:rsid w:val="00B144A6"/>
    <w:rsid w:val="00B14EFC"/>
    <w:rsid w:val="00B1529D"/>
    <w:rsid w:val="00B162C7"/>
    <w:rsid w:val="00B16404"/>
    <w:rsid w:val="00B16AAD"/>
    <w:rsid w:val="00B1797F"/>
    <w:rsid w:val="00B20F75"/>
    <w:rsid w:val="00B21342"/>
    <w:rsid w:val="00B21D4D"/>
    <w:rsid w:val="00B233E5"/>
    <w:rsid w:val="00B2357C"/>
    <w:rsid w:val="00B23DE0"/>
    <w:rsid w:val="00B242EA"/>
    <w:rsid w:val="00B25062"/>
    <w:rsid w:val="00B259FD"/>
    <w:rsid w:val="00B2722A"/>
    <w:rsid w:val="00B27420"/>
    <w:rsid w:val="00B30BAC"/>
    <w:rsid w:val="00B32E70"/>
    <w:rsid w:val="00B32FF2"/>
    <w:rsid w:val="00B339C7"/>
    <w:rsid w:val="00B33F4D"/>
    <w:rsid w:val="00B36D8A"/>
    <w:rsid w:val="00B371F1"/>
    <w:rsid w:val="00B37440"/>
    <w:rsid w:val="00B376FE"/>
    <w:rsid w:val="00B37F26"/>
    <w:rsid w:val="00B37FF1"/>
    <w:rsid w:val="00B40A77"/>
    <w:rsid w:val="00B40EBE"/>
    <w:rsid w:val="00B41610"/>
    <w:rsid w:val="00B42318"/>
    <w:rsid w:val="00B425EE"/>
    <w:rsid w:val="00B42768"/>
    <w:rsid w:val="00B456D6"/>
    <w:rsid w:val="00B457FE"/>
    <w:rsid w:val="00B457FF"/>
    <w:rsid w:val="00B47023"/>
    <w:rsid w:val="00B472CD"/>
    <w:rsid w:val="00B47769"/>
    <w:rsid w:val="00B4779A"/>
    <w:rsid w:val="00B47909"/>
    <w:rsid w:val="00B50BA7"/>
    <w:rsid w:val="00B51063"/>
    <w:rsid w:val="00B54917"/>
    <w:rsid w:val="00B54BE1"/>
    <w:rsid w:val="00B56848"/>
    <w:rsid w:val="00B601A8"/>
    <w:rsid w:val="00B605D5"/>
    <w:rsid w:val="00B606CE"/>
    <w:rsid w:val="00B609BB"/>
    <w:rsid w:val="00B612D0"/>
    <w:rsid w:val="00B61DA1"/>
    <w:rsid w:val="00B61FC8"/>
    <w:rsid w:val="00B6331A"/>
    <w:rsid w:val="00B64272"/>
    <w:rsid w:val="00B6456B"/>
    <w:rsid w:val="00B64930"/>
    <w:rsid w:val="00B65D85"/>
    <w:rsid w:val="00B67279"/>
    <w:rsid w:val="00B707FA"/>
    <w:rsid w:val="00B70E9C"/>
    <w:rsid w:val="00B71A1C"/>
    <w:rsid w:val="00B72E36"/>
    <w:rsid w:val="00B7360B"/>
    <w:rsid w:val="00B7542D"/>
    <w:rsid w:val="00B75888"/>
    <w:rsid w:val="00B76C07"/>
    <w:rsid w:val="00B77553"/>
    <w:rsid w:val="00B779F8"/>
    <w:rsid w:val="00B77B0C"/>
    <w:rsid w:val="00B77E7E"/>
    <w:rsid w:val="00B80C93"/>
    <w:rsid w:val="00B80E5E"/>
    <w:rsid w:val="00B82D82"/>
    <w:rsid w:val="00B82FC0"/>
    <w:rsid w:val="00B83B9B"/>
    <w:rsid w:val="00B83E83"/>
    <w:rsid w:val="00B841B9"/>
    <w:rsid w:val="00B8421C"/>
    <w:rsid w:val="00B843E8"/>
    <w:rsid w:val="00B84433"/>
    <w:rsid w:val="00B847DE"/>
    <w:rsid w:val="00B8498B"/>
    <w:rsid w:val="00B84996"/>
    <w:rsid w:val="00B84AA8"/>
    <w:rsid w:val="00B856F8"/>
    <w:rsid w:val="00B85A9B"/>
    <w:rsid w:val="00B86049"/>
    <w:rsid w:val="00B86224"/>
    <w:rsid w:val="00B86447"/>
    <w:rsid w:val="00B86AB5"/>
    <w:rsid w:val="00B87050"/>
    <w:rsid w:val="00B87C7B"/>
    <w:rsid w:val="00B9000C"/>
    <w:rsid w:val="00B91903"/>
    <w:rsid w:val="00B91CCF"/>
    <w:rsid w:val="00B91D5F"/>
    <w:rsid w:val="00B91EAB"/>
    <w:rsid w:val="00B9220C"/>
    <w:rsid w:val="00B92724"/>
    <w:rsid w:val="00B93958"/>
    <w:rsid w:val="00B93BBC"/>
    <w:rsid w:val="00B94B62"/>
    <w:rsid w:val="00B960A2"/>
    <w:rsid w:val="00B9646B"/>
    <w:rsid w:val="00B9797D"/>
    <w:rsid w:val="00BA0795"/>
    <w:rsid w:val="00BA1081"/>
    <w:rsid w:val="00BA119F"/>
    <w:rsid w:val="00BA171E"/>
    <w:rsid w:val="00BA1A5B"/>
    <w:rsid w:val="00BA4266"/>
    <w:rsid w:val="00BA4C45"/>
    <w:rsid w:val="00BA4EE1"/>
    <w:rsid w:val="00BA558E"/>
    <w:rsid w:val="00BA5EC0"/>
    <w:rsid w:val="00BA6319"/>
    <w:rsid w:val="00BB1023"/>
    <w:rsid w:val="00BB2A06"/>
    <w:rsid w:val="00BB342B"/>
    <w:rsid w:val="00BB3566"/>
    <w:rsid w:val="00BB421B"/>
    <w:rsid w:val="00BB45EC"/>
    <w:rsid w:val="00BB4B16"/>
    <w:rsid w:val="00BB5E19"/>
    <w:rsid w:val="00BB71DA"/>
    <w:rsid w:val="00BB7B00"/>
    <w:rsid w:val="00BB7DDE"/>
    <w:rsid w:val="00BC01E5"/>
    <w:rsid w:val="00BC07A2"/>
    <w:rsid w:val="00BC08BF"/>
    <w:rsid w:val="00BC0E2F"/>
    <w:rsid w:val="00BC1527"/>
    <w:rsid w:val="00BC15F1"/>
    <w:rsid w:val="00BC2306"/>
    <w:rsid w:val="00BC2C16"/>
    <w:rsid w:val="00BC2F45"/>
    <w:rsid w:val="00BC4CB6"/>
    <w:rsid w:val="00BC56AD"/>
    <w:rsid w:val="00BC74D4"/>
    <w:rsid w:val="00BC7F0B"/>
    <w:rsid w:val="00BD0201"/>
    <w:rsid w:val="00BD08D5"/>
    <w:rsid w:val="00BD11AB"/>
    <w:rsid w:val="00BD2AB4"/>
    <w:rsid w:val="00BD416C"/>
    <w:rsid w:val="00BD484D"/>
    <w:rsid w:val="00BD533A"/>
    <w:rsid w:val="00BD56C5"/>
    <w:rsid w:val="00BD5E1D"/>
    <w:rsid w:val="00BD69A0"/>
    <w:rsid w:val="00BD6F5C"/>
    <w:rsid w:val="00BD7331"/>
    <w:rsid w:val="00BD76A7"/>
    <w:rsid w:val="00BD786E"/>
    <w:rsid w:val="00BE059B"/>
    <w:rsid w:val="00BE06C0"/>
    <w:rsid w:val="00BE21C8"/>
    <w:rsid w:val="00BE241E"/>
    <w:rsid w:val="00BE26D3"/>
    <w:rsid w:val="00BE3019"/>
    <w:rsid w:val="00BE378C"/>
    <w:rsid w:val="00BE42DB"/>
    <w:rsid w:val="00BE477E"/>
    <w:rsid w:val="00BE47D4"/>
    <w:rsid w:val="00BE57FF"/>
    <w:rsid w:val="00BE770E"/>
    <w:rsid w:val="00BE7B4B"/>
    <w:rsid w:val="00BE7DD2"/>
    <w:rsid w:val="00BF0909"/>
    <w:rsid w:val="00BF0B6A"/>
    <w:rsid w:val="00BF1305"/>
    <w:rsid w:val="00BF1806"/>
    <w:rsid w:val="00BF1D3F"/>
    <w:rsid w:val="00BF26BF"/>
    <w:rsid w:val="00BF4032"/>
    <w:rsid w:val="00BF422F"/>
    <w:rsid w:val="00BF46AF"/>
    <w:rsid w:val="00BF4D6B"/>
    <w:rsid w:val="00BF5A89"/>
    <w:rsid w:val="00BF6B04"/>
    <w:rsid w:val="00BF79A8"/>
    <w:rsid w:val="00C009E9"/>
    <w:rsid w:val="00C00D2C"/>
    <w:rsid w:val="00C01FF9"/>
    <w:rsid w:val="00C02A09"/>
    <w:rsid w:val="00C02C0E"/>
    <w:rsid w:val="00C03101"/>
    <w:rsid w:val="00C03307"/>
    <w:rsid w:val="00C035ED"/>
    <w:rsid w:val="00C04640"/>
    <w:rsid w:val="00C04714"/>
    <w:rsid w:val="00C05BDA"/>
    <w:rsid w:val="00C06684"/>
    <w:rsid w:val="00C06CCB"/>
    <w:rsid w:val="00C0735B"/>
    <w:rsid w:val="00C076F1"/>
    <w:rsid w:val="00C10847"/>
    <w:rsid w:val="00C10931"/>
    <w:rsid w:val="00C10F10"/>
    <w:rsid w:val="00C13793"/>
    <w:rsid w:val="00C150DF"/>
    <w:rsid w:val="00C1746F"/>
    <w:rsid w:val="00C17EB4"/>
    <w:rsid w:val="00C17EC0"/>
    <w:rsid w:val="00C17FBD"/>
    <w:rsid w:val="00C20866"/>
    <w:rsid w:val="00C20A4B"/>
    <w:rsid w:val="00C21119"/>
    <w:rsid w:val="00C21D9C"/>
    <w:rsid w:val="00C22328"/>
    <w:rsid w:val="00C22BA0"/>
    <w:rsid w:val="00C23DE1"/>
    <w:rsid w:val="00C24548"/>
    <w:rsid w:val="00C24E05"/>
    <w:rsid w:val="00C265BE"/>
    <w:rsid w:val="00C26812"/>
    <w:rsid w:val="00C27404"/>
    <w:rsid w:val="00C30093"/>
    <w:rsid w:val="00C30F14"/>
    <w:rsid w:val="00C33C54"/>
    <w:rsid w:val="00C343B9"/>
    <w:rsid w:val="00C3533D"/>
    <w:rsid w:val="00C35B3B"/>
    <w:rsid w:val="00C36A1C"/>
    <w:rsid w:val="00C37561"/>
    <w:rsid w:val="00C37653"/>
    <w:rsid w:val="00C37DCB"/>
    <w:rsid w:val="00C37F1E"/>
    <w:rsid w:val="00C40ABD"/>
    <w:rsid w:val="00C40C6C"/>
    <w:rsid w:val="00C40E1C"/>
    <w:rsid w:val="00C42F41"/>
    <w:rsid w:val="00C44E09"/>
    <w:rsid w:val="00C45056"/>
    <w:rsid w:val="00C463E4"/>
    <w:rsid w:val="00C466C1"/>
    <w:rsid w:val="00C46726"/>
    <w:rsid w:val="00C4755E"/>
    <w:rsid w:val="00C47AE9"/>
    <w:rsid w:val="00C47C35"/>
    <w:rsid w:val="00C50B3E"/>
    <w:rsid w:val="00C513C7"/>
    <w:rsid w:val="00C51583"/>
    <w:rsid w:val="00C52D3D"/>
    <w:rsid w:val="00C5301C"/>
    <w:rsid w:val="00C54DF4"/>
    <w:rsid w:val="00C54FF3"/>
    <w:rsid w:val="00C56273"/>
    <w:rsid w:val="00C569F5"/>
    <w:rsid w:val="00C574DA"/>
    <w:rsid w:val="00C57810"/>
    <w:rsid w:val="00C57D00"/>
    <w:rsid w:val="00C6025E"/>
    <w:rsid w:val="00C6055D"/>
    <w:rsid w:val="00C605EE"/>
    <w:rsid w:val="00C60D01"/>
    <w:rsid w:val="00C62094"/>
    <w:rsid w:val="00C626DA"/>
    <w:rsid w:val="00C6351D"/>
    <w:rsid w:val="00C63AE6"/>
    <w:rsid w:val="00C6409E"/>
    <w:rsid w:val="00C64286"/>
    <w:rsid w:val="00C6474D"/>
    <w:rsid w:val="00C64FB3"/>
    <w:rsid w:val="00C64FDD"/>
    <w:rsid w:val="00C668A4"/>
    <w:rsid w:val="00C6730B"/>
    <w:rsid w:val="00C67B3D"/>
    <w:rsid w:val="00C67D58"/>
    <w:rsid w:val="00C67DE1"/>
    <w:rsid w:val="00C709F9"/>
    <w:rsid w:val="00C71B0D"/>
    <w:rsid w:val="00C72297"/>
    <w:rsid w:val="00C723F3"/>
    <w:rsid w:val="00C72800"/>
    <w:rsid w:val="00C74670"/>
    <w:rsid w:val="00C7469C"/>
    <w:rsid w:val="00C747E6"/>
    <w:rsid w:val="00C74E17"/>
    <w:rsid w:val="00C759CB"/>
    <w:rsid w:val="00C761AA"/>
    <w:rsid w:val="00C76543"/>
    <w:rsid w:val="00C766DD"/>
    <w:rsid w:val="00C76CF3"/>
    <w:rsid w:val="00C775D9"/>
    <w:rsid w:val="00C77625"/>
    <w:rsid w:val="00C77CED"/>
    <w:rsid w:val="00C8058F"/>
    <w:rsid w:val="00C807C3"/>
    <w:rsid w:val="00C81691"/>
    <w:rsid w:val="00C82BD5"/>
    <w:rsid w:val="00C83358"/>
    <w:rsid w:val="00C835AB"/>
    <w:rsid w:val="00C83EFA"/>
    <w:rsid w:val="00C84712"/>
    <w:rsid w:val="00C853FB"/>
    <w:rsid w:val="00C8556C"/>
    <w:rsid w:val="00C866A4"/>
    <w:rsid w:val="00C86A27"/>
    <w:rsid w:val="00C86B62"/>
    <w:rsid w:val="00C903AD"/>
    <w:rsid w:val="00C91E72"/>
    <w:rsid w:val="00C91F4C"/>
    <w:rsid w:val="00C9217D"/>
    <w:rsid w:val="00C925E5"/>
    <w:rsid w:val="00C931A5"/>
    <w:rsid w:val="00C93C07"/>
    <w:rsid w:val="00C948B6"/>
    <w:rsid w:val="00C94BDC"/>
    <w:rsid w:val="00C95BD1"/>
    <w:rsid w:val="00C95E4C"/>
    <w:rsid w:val="00C95FA1"/>
    <w:rsid w:val="00C960FB"/>
    <w:rsid w:val="00C976EF"/>
    <w:rsid w:val="00C97BF9"/>
    <w:rsid w:val="00CA2E47"/>
    <w:rsid w:val="00CA347A"/>
    <w:rsid w:val="00CA4B2A"/>
    <w:rsid w:val="00CA4DEB"/>
    <w:rsid w:val="00CA4FF9"/>
    <w:rsid w:val="00CA5853"/>
    <w:rsid w:val="00CA72B2"/>
    <w:rsid w:val="00CA7DAC"/>
    <w:rsid w:val="00CA7EBC"/>
    <w:rsid w:val="00CB0627"/>
    <w:rsid w:val="00CB18E5"/>
    <w:rsid w:val="00CB40A9"/>
    <w:rsid w:val="00CB432F"/>
    <w:rsid w:val="00CB59C0"/>
    <w:rsid w:val="00CB6D0E"/>
    <w:rsid w:val="00CB77D5"/>
    <w:rsid w:val="00CB7A31"/>
    <w:rsid w:val="00CC023F"/>
    <w:rsid w:val="00CC028D"/>
    <w:rsid w:val="00CC0D47"/>
    <w:rsid w:val="00CC0FBE"/>
    <w:rsid w:val="00CC27D7"/>
    <w:rsid w:val="00CC3069"/>
    <w:rsid w:val="00CC334A"/>
    <w:rsid w:val="00CC3813"/>
    <w:rsid w:val="00CC3B1E"/>
    <w:rsid w:val="00CC43CA"/>
    <w:rsid w:val="00CC446A"/>
    <w:rsid w:val="00CC5B5C"/>
    <w:rsid w:val="00CC6A4F"/>
    <w:rsid w:val="00CC735E"/>
    <w:rsid w:val="00CC7584"/>
    <w:rsid w:val="00CD0055"/>
    <w:rsid w:val="00CD081F"/>
    <w:rsid w:val="00CD0821"/>
    <w:rsid w:val="00CD0D2F"/>
    <w:rsid w:val="00CD2C04"/>
    <w:rsid w:val="00CD3058"/>
    <w:rsid w:val="00CD4881"/>
    <w:rsid w:val="00CD5F95"/>
    <w:rsid w:val="00CD6E26"/>
    <w:rsid w:val="00CD74DF"/>
    <w:rsid w:val="00CE0CC6"/>
    <w:rsid w:val="00CE28D2"/>
    <w:rsid w:val="00CE2A31"/>
    <w:rsid w:val="00CE32CD"/>
    <w:rsid w:val="00CE3D6F"/>
    <w:rsid w:val="00CE4E1F"/>
    <w:rsid w:val="00CE6C77"/>
    <w:rsid w:val="00CE6C8A"/>
    <w:rsid w:val="00CE73EF"/>
    <w:rsid w:val="00CF0C7D"/>
    <w:rsid w:val="00CF12D8"/>
    <w:rsid w:val="00CF2AD3"/>
    <w:rsid w:val="00CF5B17"/>
    <w:rsid w:val="00CF6609"/>
    <w:rsid w:val="00CF6D0B"/>
    <w:rsid w:val="00CF777A"/>
    <w:rsid w:val="00CF7F1E"/>
    <w:rsid w:val="00CF7FE3"/>
    <w:rsid w:val="00D000D2"/>
    <w:rsid w:val="00D00BC5"/>
    <w:rsid w:val="00D00BD1"/>
    <w:rsid w:val="00D011B4"/>
    <w:rsid w:val="00D01791"/>
    <w:rsid w:val="00D01ED8"/>
    <w:rsid w:val="00D043A5"/>
    <w:rsid w:val="00D05B6E"/>
    <w:rsid w:val="00D05BB8"/>
    <w:rsid w:val="00D05BC9"/>
    <w:rsid w:val="00D062BC"/>
    <w:rsid w:val="00D069AE"/>
    <w:rsid w:val="00D06C17"/>
    <w:rsid w:val="00D06D30"/>
    <w:rsid w:val="00D07D15"/>
    <w:rsid w:val="00D104E8"/>
    <w:rsid w:val="00D10BC1"/>
    <w:rsid w:val="00D12075"/>
    <w:rsid w:val="00D12247"/>
    <w:rsid w:val="00D13878"/>
    <w:rsid w:val="00D1437F"/>
    <w:rsid w:val="00D15A7F"/>
    <w:rsid w:val="00D15DF9"/>
    <w:rsid w:val="00D171B7"/>
    <w:rsid w:val="00D2127A"/>
    <w:rsid w:val="00D21541"/>
    <w:rsid w:val="00D21B85"/>
    <w:rsid w:val="00D24EDD"/>
    <w:rsid w:val="00D251FE"/>
    <w:rsid w:val="00D268CB"/>
    <w:rsid w:val="00D300AA"/>
    <w:rsid w:val="00D31328"/>
    <w:rsid w:val="00D31DDE"/>
    <w:rsid w:val="00D32167"/>
    <w:rsid w:val="00D32D52"/>
    <w:rsid w:val="00D33BB6"/>
    <w:rsid w:val="00D33F22"/>
    <w:rsid w:val="00D34722"/>
    <w:rsid w:val="00D35F1F"/>
    <w:rsid w:val="00D371C8"/>
    <w:rsid w:val="00D376C9"/>
    <w:rsid w:val="00D37E0A"/>
    <w:rsid w:val="00D40F22"/>
    <w:rsid w:val="00D40FF6"/>
    <w:rsid w:val="00D41937"/>
    <w:rsid w:val="00D41DB5"/>
    <w:rsid w:val="00D4268A"/>
    <w:rsid w:val="00D42F49"/>
    <w:rsid w:val="00D435AE"/>
    <w:rsid w:val="00D4516E"/>
    <w:rsid w:val="00D451FD"/>
    <w:rsid w:val="00D4590C"/>
    <w:rsid w:val="00D45AE6"/>
    <w:rsid w:val="00D461C1"/>
    <w:rsid w:val="00D46517"/>
    <w:rsid w:val="00D4747A"/>
    <w:rsid w:val="00D50957"/>
    <w:rsid w:val="00D50CD0"/>
    <w:rsid w:val="00D51C93"/>
    <w:rsid w:val="00D51D9F"/>
    <w:rsid w:val="00D5265C"/>
    <w:rsid w:val="00D535A1"/>
    <w:rsid w:val="00D55343"/>
    <w:rsid w:val="00D56C42"/>
    <w:rsid w:val="00D56D92"/>
    <w:rsid w:val="00D5713B"/>
    <w:rsid w:val="00D60B9B"/>
    <w:rsid w:val="00D618FB"/>
    <w:rsid w:val="00D61DDF"/>
    <w:rsid w:val="00D61F92"/>
    <w:rsid w:val="00D62121"/>
    <w:rsid w:val="00D6298D"/>
    <w:rsid w:val="00D6416D"/>
    <w:rsid w:val="00D64CB4"/>
    <w:rsid w:val="00D66595"/>
    <w:rsid w:val="00D66D94"/>
    <w:rsid w:val="00D675B0"/>
    <w:rsid w:val="00D67F99"/>
    <w:rsid w:val="00D70036"/>
    <w:rsid w:val="00D700A2"/>
    <w:rsid w:val="00D70951"/>
    <w:rsid w:val="00D70BAC"/>
    <w:rsid w:val="00D71ADB"/>
    <w:rsid w:val="00D720B9"/>
    <w:rsid w:val="00D743A3"/>
    <w:rsid w:val="00D76186"/>
    <w:rsid w:val="00D77B29"/>
    <w:rsid w:val="00D80319"/>
    <w:rsid w:val="00D8054B"/>
    <w:rsid w:val="00D808CC"/>
    <w:rsid w:val="00D81082"/>
    <w:rsid w:val="00D82D04"/>
    <w:rsid w:val="00D835EA"/>
    <w:rsid w:val="00D8451B"/>
    <w:rsid w:val="00D84FDA"/>
    <w:rsid w:val="00D8558F"/>
    <w:rsid w:val="00D85E95"/>
    <w:rsid w:val="00D86BCC"/>
    <w:rsid w:val="00D86D06"/>
    <w:rsid w:val="00D87953"/>
    <w:rsid w:val="00D912CF"/>
    <w:rsid w:val="00D919F6"/>
    <w:rsid w:val="00D91F99"/>
    <w:rsid w:val="00D924EE"/>
    <w:rsid w:val="00D9313F"/>
    <w:rsid w:val="00D93C09"/>
    <w:rsid w:val="00D93F02"/>
    <w:rsid w:val="00D94D83"/>
    <w:rsid w:val="00D95223"/>
    <w:rsid w:val="00D95489"/>
    <w:rsid w:val="00D9771E"/>
    <w:rsid w:val="00D97D9C"/>
    <w:rsid w:val="00DA0B74"/>
    <w:rsid w:val="00DA1B60"/>
    <w:rsid w:val="00DA25C6"/>
    <w:rsid w:val="00DA2F7F"/>
    <w:rsid w:val="00DA5D22"/>
    <w:rsid w:val="00DA5DC3"/>
    <w:rsid w:val="00DA6398"/>
    <w:rsid w:val="00DA7044"/>
    <w:rsid w:val="00DB0437"/>
    <w:rsid w:val="00DB04D2"/>
    <w:rsid w:val="00DB17D5"/>
    <w:rsid w:val="00DB17EE"/>
    <w:rsid w:val="00DB26A6"/>
    <w:rsid w:val="00DB3629"/>
    <w:rsid w:val="00DB3786"/>
    <w:rsid w:val="00DB3F9C"/>
    <w:rsid w:val="00DB6530"/>
    <w:rsid w:val="00DB66F8"/>
    <w:rsid w:val="00DB6AE3"/>
    <w:rsid w:val="00DC02A8"/>
    <w:rsid w:val="00DC1621"/>
    <w:rsid w:val="00DC355C"/>
    <w:rsid w:val="00DC3B98"/>
    <w:rsid w:val="00DC3D9B"/>
    <w:rsid w:val="00DC3F70"/>
    <w:rsid w:val="00DC50D0"/>
    <w:rsid w:val="00DC50FD"/>
    <w:rsid w:val="00DC51B8"/>
    <w:rsid w:val="00DC69DE"/>
    <w:rsid w:val="00DC6FAF"/>
    <w:rsid w:val="00DC70A2"/>
    <w:rsid w:val="00DD0C60"/>
    <w:rsid w:val="00DD1DFC"/>
    <w:rsid w:val="00DD286E"/>
    <w:rsid w:val="00DD28F4"/>
    <w:rsid w:val="00DD2AFD"/>
    <w:rsid w:val="00DD2FF9"/>
    <w:rsid w:val="00DD404D"/>
    <w:rsid w:val="00DD6455"/>
    <w:rsid w:val="00DD6521"/>
    <w:rsid w:val="00DD67C2"/>
    <w:rsid w:val="00DE00B4"/>
    <w:rsid w:val="00DE0A77"/>
    <w:rsid w:val="00DE0B38"/>
    <w:rsid w:val="00DE12AB"/>
    <w:rsid w:val="00DE18BD"/>
    <w:rsid w:val="00DE1C3D"/>
    <w:rsid w:val="00DE391B"/>
    <w:rsid w:val="00DE40CB"/>
    <w:rsid w:val="00DE42ED"/>
    <w:rsid w:val="00DE4CD7"/>
    <w:rsid w:val="00DE59D4"/>
    <w:rsid w:val="00DE60E4"/>
    <w:rsid w:val="00DE7BA1"/>
    <w:rsid w:val="00DF1733"/>
    <w:rsid w:val="00DF1C53"/>
    <w:rsid w:val="00DF21A3"/>
    <w:rsid w:val="00DF2782"/>
    <w:rsid w:val="00DF3B7F"/>
    <w:rsid w:val="00DF41EC"/>
    <w:rsid w:val="00DF42B7"/>
    <w:rsid w:val="00DF60C8"/>
    <w:rsid w:val="00DF6266"/>
    <w:rsid w:val="00DF6396"/>
    <w:rsid w:val="00DF6C39"/>
    <w:rsid w:val="00DF6E00"/>
    <w:rsid w:val="00E00C31"/>
    <w:rsid w:val="00E01837"/>
    <w:rsid w:val="00E02BCF"/>
    <w:rsid w:val="00E02F4A"/>
    <w:rsid w:val="00E03A2D"/>
    <w:rsid w:val="00E04FC0"/>
    <w:rsid w:val="00E050FA"/>
    <w:rsid w:val="00E0634C"/>
    <w:rsid w:val="00E070E0"/>
    <w:rsid w:val="00E10A8D"/>
    <w:rsid w:val="00E118C0"/>
    <w:rsid w:val="00E12294"/>
    <w:rsid w:val="00E13BD1"/>
    <w:rsid w:val="00E15B7D"/>
    <w:rsid w:val="00E205FB"/>
    <w:rsid w:val="00E21869"/>
    <w:rsid w:val="00E21F4C"/>
    <w:rsid w:val="00E23537"/>
    <w:rsid w:val="00E23598"/>
    <w:rsid w:val="00E23E2D"/>
    <w:rsid w:val="00E24421"/>
    <w:rsid w:val="00E25D45"/>
    <w:rsid w:val="00E27B7A"/>
    <w:rsid w:val="00E27CE0"/>
    <w:rsid w:val="00E30040"/>
    <w:rsid w:val="00E323D2"/>
    <w:rsid w:val="00E335E8"/>
    <w:rsid w:val="00E33666"/>
    <w:rsid w:val="00E33EB5"/>
    <w:rsid w:val="00E344C7"/>
    <w:rsid w:val="00E34CA3"/>
    <w:rsid w:val="00E3519E"/>
    <w:rsid w:val="00E36507"/>
    <w:rsid w:val="00E3760F"/>
    <w:rsid w:val="00E37C1A"/>
    <w:rsid w:val="00E40E9F"/>
    <w:rsid w:val="00E41117"/>
    <w:rsid w:val="00E414AF"/>
    <w:rsid w:val="00E4197D"/>
    <w:rsid w:val="00E41EBF"/>
    <w:rsid w:val="00E43293"/>
    <w:rsid w:val="00E439CF"/>
    <w:rsid w:val="00E445D7"/>
    <w:rsid w:val="00E44AD1"/>
    <w:rsid w:val="00E44D86"/>
    <w:rsid w:val="00E454E8"/>
    <w:rsid w:val="00E46B48"/>
    <w:rsid w:val="00E5003B"/>
    <w:rsid w:val="00E51487"/>
    <w:rsid w:val="00E52469"/>
    <w:rsid w:val="00E54A95"/>
    <w:rsid w:val="00E55713"/>
    <w:rsid w:val="00E55FEB"/>
    <w:rsid w:val="00E563F4"/>
    <w:rsid w:val="00E576E7"/>
    <w:rsid w:val="00E579C4"/>
    <w:rsid w:val="00E60307"/>
    <w:rsid w:val="00E63089"/>
    <w:rsid w:val="00E6395E"/>
    <w:rsid w:val="00E63D20"/>
    <w:rsid w:val="00E63E88"/>
    <w:rsid w:val="00E64D09"/>
    <w:rsid w:val="00E652C0"/>
    <w:rsid w:val="00E654F9"/>
    <w:rsid w:val="00E655F9"/>
    <w:rsid w:val="00E65C42"/>
    <w:rsid w:val="00E666B3"/>
    <w:rsid w:val="00E66F81"/>
    <w:rsid w:val="00E679D6"/>
    <w:rsid w:val="00E711EA"/>
    <w:rsid w:val="00E734A8"/>
    <w:rsid w:val="00E74653"/>
    <w:rsid w:val="00E773E5"/>
    <w:rsid w:val="00E776F5"/>
    <w:rsid w:val="00E803E6"/>
    <w:rsid w:val="00E810BC"/>
    <w:rsid w:val="00E82B5C"/>
    <w:rsid w:val="00E82EAF"/>
    <w:rsid w:val="00E83EB1"/>
    <w:rsid w:val="00E845D4"/>
    <w:rsid w:val="00E86D4B"/>
    <w:rsid w:val="00E87880"/>
    <w:rsid w:val="00E91816"/>
    <w:rsid w:val="00E9295F"/>
    <w:rsid w:val="00E92BBB"/>
    <w:rsid w:val="00E94875"/>
    <w:rsid w:val="00E96484"/>
    <w:rsid w:val="00E966E1"/>
    <w:rsid w:val="00E96D01"/>
    <w:rsid w:val="00EA0728"/>
    <w:rsid w:val="00EA13BC"/>
    <w:rsid w:val="00EA160D"/>
    <w:rsid w:val="00EA230D"/>
    <w:rsid w:val="00EA28AD"/>
    <w:rsid w:val="00EA28D7"/>
    <w:rsid w:val="00EA31F3"/>
    <w:rsid w:val="00EA4AD4"/>
    <w:rsid w:val="00EA6CC6"/>
    <w:rsid w:val="00EB02CD"/>
    <w:rsid w:val="00EB4358"/>
    <w:rsid w:val="00EB65D2"/>
    <w:rsid w:val="00EB6678"/>
    <w:rsid w:val="00EB6D25"/>
    <w:rsid w:val="00EB715B"/>
    <w:rsid w:val="00EB7302"/>
    <w:rsid w:val="00EC03A0"/>
    <w:rsid w:val="00EC1E50"/>
    <w:rsid w:val="00EC3BB4"/>
    <w:rsid w:val="00EC4DCD"/>
    <w:rsid w:val="00EC5A73"/>
    <w:rsid w:val="00EC5F46"/>
    <w:rsid w:val="00EC7F04"/>
    <w:rsid w:val="00ED1836"/>
    <w:rsid w:val="00ED283B"/>
    <w:rsid w:val="00ED2CC3"/>
    <w:rsid w:val="00ED31F6"/>
    <w:rsid w:val="00ED36DC"/>
    <w:rsid w:val="00ED4BF5"/>
    <w:rsid w:val="00ED5291"/>
    <w:rsid w:val="00ED55E9"/>
    <w:rsid w:val="00ED57AF"/>
    <w:rsid w:val="00ED6761"/>
    <w:rsid w:val="00ED756E"/>
    <w:rsid w:val="00ED7576"/>
    <w:rsid w:val="00EE0200"/>
    <w:rsid w:val="00EE1154"/>
    <w:rsid w:val="00EE1F48"/>
    <w:rsid w:val="00EE2D99"/>
    <w:rsid w:val="00EE2FF6"/>
    <w:rsid w:val="00EE491F"/>
    <w:rsid w:val="00EE6F6F"/>
    <w:rsid w:val="00EE71B5"/>
    <w:rsid w:val="00EE7D64"/>
    <w:rsid w:val="00EE7DB0"/>
    <w:rsid w:val="00EF28A6"/>
    <w:rsid w:val="00EF3107"/>
    <w:rsid w:val="00EF3DB7"/>
    <w:rsid w:val="00EF4E5B"/>
    <w:rsid w:val="00EF652B"/>
    <w:rsid w:val="00EF74DD"/>
    <w:rsid w:val="00F01478"/>
    <w:rsid w:val="00F017AA"/>
    <w:rsid w:val="00F02CAD"/>
    <w:rsid w:val="00F030A5"/>
    <w:rsid w:val="00F03940"/>
    <w:rsid w:val="00F05071"/>
    <w:rsid w:val="00F05975"/>
    <w:rsid w:val="00F06F62"/>
    <w:rsid w:val="00F0774C"/>
    <w:rsid w:val="00F07754"/>
    <w:rsid w:val="00F0776C"/>
    <w:rsid w:val="00F07AEB"/>
    <w:rsid w:val="00F105CB"/>
    <w:rsid w:val="00F11AB6"/>
    <w:rsid w:val="00F11BE2"/>
    <w:rsid w:val="00F14408"/>
    <w:rsid w:val="00F16234"/>
    <w:rsid w:val="00F16541"/>
    <w:rsid w:val="00F200AE"/>
    <w:rsid w:val="00F20873"/>
    <w:rsid w:val="00F20F5D"/>
    <w:rsid w:val="00F212DD"/>
    <w:rsid w:val="00F23BCB"/>
    <w:rsid w:val="00F24133"/>
    <w:rsid w:val="00F252D1"/>
    <w:rsid w:val="00F25EDB"/>
    <w:rsid w:val="00F26121"/>
    <w:rsid w:val="00F26730"/>
    <w:rsid w:val="00F267AB"/>
    <w:rsid w:val="00F2723C"/>
    <w:rsid w:val="00F30230"/>
    <w:rsid w:val="00F30BEB"/>
    <w:rsid w:val="00F326A8"/>
    <w:rsid w:val="00F34B43"/>
    <w:rsid w:val="00F34F6B"/>
    <w:rsid w:val="00F355DE"/>
    <w:rsid w:val="00F35801"/>
    <w:rsid w:val="00F362EC"/>
    <w:rsid w:val="00F36E90"/>
    <w:rsid w:val="00F37187"/>
    <w:rsid w:val="00F377D0"/>
    <w:rsid w:val="00F37D19"/>
    <w:rsid w:val="00F40424"/>
    <w:rsid w:val="00F4094D"/>
    <w:rsid w:val="00F40E40"/>
    <w:rsid w:val="00F4184C"/>
    <w:rsid w:val="00F41EAC"/>
    <w:rsid w:val="00F429BE"/>
    <w:rsid w:val="00F42AE1"/>
    <w:rsid w:val="00F4422B"/>
    <w:rsid w:val="00F44D3B"/>
    <w:rsid w:val="00F4571D"/>
    <w:rsid w:val="00F471BE"/>
    <w:rsid w:val="00F474EA"/>
    <w:rsid w:val="00F50504"/>
    <w:rsid w:val="00F50740"/>
    <w:rsid w:val="00F50F28"/>
    <w:rsid w:val="00F5127E"/>
    <w:rsid w:val="00F513E1"/>
    <w:rsid w:val="00F51F8E"/>
    <w:rsid w:val="00F531C4"/>
    <w:rsid w:val="00F532FB"/>
    <w:rsid w:val="00F5545F"/>
    <w:rsid w:val="00F55590"/>
    <w:rsid w:val="00F55E6F"/>
    <w:rsid w:val="00F560BA"/>
    <w:rsid w:val="00F5622F"/>
    <w:rsid w:val="00F56CDF"/>
    <w:rsid w:val="00F61499"/>
    <w:rsid w:val="00F62236"/>
    <w:rsid w:val="00F63FFA"/>
    <w:rsid w:val="00F66B93"/>
    <w:rsid w:val="00F66C4F"/>
    <w:rsid w:val="00F67966"/>
    <w:rsid w:val="00F70C7B"/>
    <w:rsid w:val="00F7125C"/>
    <w:rsid w:val="00F72719"/>
    <w:rsid w:val="00F72ED9"/>
    <w:rsid w:val="00F73D46"/>
    <w:rsid w:val="00F7475F"/>
    <w:rsid w:val="00F74CA8"/>
    <w:rsid w:val="00F74F38"/>
    <w:rsid w:val="00F75D43"/>
    <w:rsid w:val="00F762D0"/>
    <w:rsid w:val="00F76972"/>
    <w:rsid w:val="00F8010A"/>
    <w:rsid w:val="00F80C35"/>
    <w:rsid w:val="00F8119A"/>
    <w:rsid w:val="00F8213B"/>
    <w:rsid w:val="00F829C8"/>
    <w:rsid w:val="00F830D6"/>
    <w:rsid w:val="00F84F20"/>
    <w:rsid w:val="00F85CE7"/>
    <w:rsid w:val="00F86FFB"/>
    <w:rsid w:val="00F877B7"/>
    <w:rsid w:val="00F91B52"/>
    <w:rsid w:val="00F92443"/>
    <w:rsid w:val="00F94213"/>
    <w:rsid w:val="00F94F67"/>
    <w:rsid w:val="00F95281"/>
    <w:rsid w:val="00F95C06"/>
    <w:rsid w:val="00F96C07"/>
    <w:rsid w:val="00F96E8F"/>
    <w:rsid w:val="00F97233"/>
    <w:rsid w:val="00F97B80"/>
    <w:rsid w:val="00F97CCD"/>
    <w:rsid w:val="00FA3695"/>
    <w:rsid w:val="00FA3CB3"/>
    <w:rsid w:val="00FA3FAF"/>
    <w:rsid w:val="00FA50BD"/>
    <w:rsid w:val="00FA52A2"/>
    <w:rsid w:val="00FA5F7D"/>
    <w:rsid w:val="00FA5FD3"/>
    <w:rsid w:val="00FA6519"/>
    <w:rsid w:val="00FA7641"/>
    <w:rsid w:val="00FB0D43"/>
    <w:rsid w:val="00FB0E8C"/>
    <w:rsid w:val="00FB0FF0"/>
    <w:rsid w:val="00FB1299"/>
    <w:rsid w:val="00FB12BA"/>
    <w:rsid w:val="00FB16BE"/>
    <w:rsid w:val="00FB1BCD"/>
    <w:rsid w:val="00FB2280"/>
    <w:rsid w:val="00FB45FE"/>
    <w:rsid w:val="00FB4B02"/>
    <w:rsid w:val="00FB4B2F"/>
    <w:rsid w:val="00FB4F8D"/>
    <w:rsid w:val="00FB5437"/>
    <w:rsid w:val="00FB625A"/>
    <w:rsid w:val="00FC2C4E"/>
    <w:rsid w:val="00FC3FFC"/>
    <w:rsid w:val="00FC45A5"/>
    <w:rsid w:val="00FC5FA2"/>
    <w:rsid w:val="00FC642A"/>
    <w:rsid w:val="00FC778D"/>
    <w:rsid w:val="00FD02CF"/>
    <w:rsid w:val="00FD082C"/>
    <w:rsid w:val="00FD1C92"/>
    <w:rsid w:val="00FD1D04"/>
    <w:rsid w:val="00FD2532"/>
    <w:rsid w:val="00FD273A"/>
    <w:rsid w:val="00FD2DB5"/>
    <w:rsid w:val="00FD2F33"/>
    <w:rsid w:val="00FD2FC1"/>
    <w:rsid w:val="00FD3042"/>
    <w:rsid w:val="00FD3AB7"/>
    <w:rsid w:val="00FD66DA"/>
    <w:rsid w:val="00FD67BD"/>
    <w:rsid w:val="00FD7079"/>
    <w:rsid w:val="00FD7BAC"/>
    <w:rsid w:val="00FE082D"/>
    <w:rsid w:val="00FE0C46"/>
    <w:rsid w:val="00FE0C74"/>
    <w:rsid w:val="00FE27EE"/>
    <w:rsid w:val="00FE2E02"/>
    <w:rsid w:val="00FE366C"/>
    <w:rsid w:val="00FE4165"/>
    <w:rsid w:val="00FE4236"/>
    <w:rsid w:val="00FE4266"/>
    <w:rsid w:val="00FE48A4"/>
    <w:rsid w:val="00FE54EA"/>
    <w:rsid w:val="00FE5BE7"/>
    <w:rsid w:val="00FE5CD4"/>
    <w:rsid w:val="00FE695A"/>
    <w:rsid w:val="00FE6F11"/>
    <w:rsid w:val="00FF1516"/>
    <w:rsid w:val="00FF20D7"/>
    <w:rsid w:val="00FF32CE"/>
    <w:rsid w:val="00FF3786"/>
    <w:rsid w:val="00FF4D43"/>
    <w:rsid w:val="00FF5EBE"/>
    <w:rsid w:val="00FF62F5"/>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F8EC127-F246-45F1-8816-EA6CDD2A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3051117">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887033336">
      <w:bodyDiv w:val="1"/>
      <w:marLeft w:val="0"/>
      <w:marRight w:val="0"/>
      <w:marTop w:val="0"/>
      <w:marBottom w:val="0"/>
      <w:divBdr>
        <w:top w:val="none" w:sz="0" w:space="0" w:color="auto"/>
        <w:left w:val="none" w:sz="0" w:space="0" w:color="auto"/>
        <w:bottom w:val="none" w:sz="0" w:space="0" w:color="auto"/>
        <w:right w:val="none" w:sz="0" w:space="0" w:color="auto"/>
      </w:divBdr>
    </w:div>
    <w:div w:id="945384548">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BFA0E-EAEE-4FF7-BC07-5AA055100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10802</TotalTime>
  <Pages>6</Pages>
  <Words>1951</Words>
  <Characters>11127</Characters>
  <Application>Microsoft Office Word</Application>
  <DocSecurity>0</DocSecurity>
  <Lines>92</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64</cp:revision>
  <dcterms:created xsi:type="dcterms:W3CDTF">2022-11-04T00:35:00Z</dcterms:created>
  <dcterms:modified xsi:type="dcterms:W3CDTF">2023-08-11T06:09:00Z</dcterms:modified>
</cp:coreProperties>
</file>